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B6" w:rsidRDefault="00E50BB2" w:rsidP="00295277">
      <w:pPr>
        <w:pStyle w:val="Nadpis1"/>
        <w:jc w:val="center"/>
        <w:rPr>
          <w:rFonts w:asciiTheme="minorHAnsi" w:hAnsiTheme="minorHAnsi"/>
        </w:rPr>
      </w:pPr>
      <w:bookmarkStart w:id="0" w:name="_Toc65833950"/>
      <w:r>
        <w:rPr>
          <w:rFonts w:asciiTheme="minorHAnsi" w:hAnsiTheme="minorHAnsi"/>
        </w:rPr>
        <w:t>Obecný t</w:t>
      </w:r>
      <w:r w:rsidR="00501073" w:rsidRPr="00D66561">
        <w:rPr>
          <w:rFonts w:asciiTheme="minorHAnsi" w:hAnsiTheme="minorHAnsi"/>
        </w:rPr>
        <w:t xml:space="preserve">echnický popis </w:t>
      </w:r>
      <w:r w:rsidR="000E4B9C" w:rsidRPr="00D66561">
        <w:rPr>
          <w:rFonts w:asciiTheme="minorHAnsi" w:hAnsiTheme="minorHAnsi"/>
        </w:rPr>
        <w:t xml:space="preserve">stávajícího stavu </w:t>
      </w:r>
      <w:r w:rsidR="00501073" w:rsidRPr="00D66561">
        <w:rPr>
          <w:rFonts w:asciiTheme="minorHAnsi" w:hAnsiTheme="minorHAnsi"/>
        </w:rPr>
        <w:t xml:space="preserve">budov </w:t>
      </w:r>
      <w:r w:rsidR="005846B8" w:rsidRPr="00D66561">
        <w:rPr>
          <w:rFonts w:asciiTheme="minorHAnsi" w:hAnsiTheme="minorHAnsi"/>
        </w:rPr>
        <w:t xml:space="preserve">a </w:t>
      </w:r>
      <w:r w:rsidR="00501073" w:rsidRPr="00D66561">
        <w:rPr>
          <w:rFonts w:asciiTheme="minorHAnsi" w:hAnsiTheme="minorHAnsi"/>
        </w:rPr>
        <w:t>areálu UJEP ul. České mládeže 360/8</w:t>
      </w:r>
      <w:bookmarkEnd w:id="0"/>
    </w:p>
    <w:p w:rsidR="00A30131" w:rsidRDefault="00A30131" w:rsidP="00A30131"/>
    <w:p w:rsidR="006A6600" w:rsidRDefault="006A6600" w:rsidP="006A6600">
      <w:pPr>
        <w:pStyle w:val="Nadpis1"/>
        <w:rPr>
          <w:rFonts w:asciiTheme="minorHAnsi" w:hAnsiTheme="minorHAnsi" w:cstheme="minorHAnsi"/>
          <w:sz w:val="24"/>
          <w:szCs w:val="24"/>
        </w:rPr>
      </w:pPr>
      <w:bookmarkStart w:id="1" w:name="_Toc65740779"/>
      <w:bookmarkStart w:id="2" w:name="_Toc65833951"/>
      <w:r>
        <w:rPr>
          <w:rFonts w:asciiTheme="minorHAnsi" w:hAnsiTheme="minorHAnsi" w:cstheme="minorHAnsi"/>
          <w:sz w:val="24"/>
          <w:szCs w:val="24"/>
        </w:rPr>
        <w:t>Referát energetiky UJEP</w:t>
      </w:r>
      <w:bookmarkEnd w:id="1"/>
      <w:bookmarkEnd w:id="2"/>
    </w:p>
    <w:p w:rsidR="006A6600" w:rsidRDefault="006A6600" w:rsidP="006A6600">
      <w:pPr>
        <w:rPr>
          <w:rFonts w:cstheme="minorHAnsi"/>
          <w:szCs w:val="24"/>
        </w:rPr>
      </w:pPr>
    </w:p>
    <w:p w:rsidR="006A6600" w:rsidRDefault="006A6600" w:rsidP="006A6600">
      <w:pPr>
        <w:rPr>
          <w:rFonts w:cstheme="minorHAnsi"/>
        </w:rPr>
      </w:pPr>
      <w:r>
        <w:rPr>
          <w:rFonts w:cstheme="minorHAnsi"/>
        </w:rPr>
        <w:t xml:space="preserve">Zpracoval: Mgr. Vladimír </w:t>
      </w:r>
      <w:proofErr w:type="spellStart"/>
      <w:r>
        <w:rPr>
          <w:rFonts w:cstheme="minorHAnsi"/>
        </w:rPr>
        <w:t>Bauštein</w:t>
      </w:r>
      <w:proofErr w:type="spellEnd"/>
      <w:r>
        <w:rPr>
          <w:rFonts w:cstheme="minorHAnsi"/>
        </w:rPr>
        <w:t xml:space="preserve">, energetik UJEP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zpracováno: 03/2021</w:t>
      </w:r>
    </w:p>
    <w:p w:rsidR="006A6600" w:rsidRPr="00A30131" w:rsidRDefault="006A6600" w:rsidP="00A30131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293674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A787E" w:rsidRPr="00D66561" w:rsidRDefault="001A787E">
          <w:pPr>
            <w:pStyle w:val="Nadpisobsahu"/>
            <w:rPr>
              <w:rFonts w:asciiTheme="minorHAnsi" w:hAnsiTheme="minorHAnsi"/>
              <w:b/>
              <w:i/>
              <w:color w:val="000000" w:themeColor="text1"/>
              <w:sz w:val="28"/>
              <w:szCs w:val="28"/>
            </w:rPr>
          </w:pPr>
          <w:r w:rsidRPr="00D66561">
            <w:rPr>
              <w:rFonts w:asciiTheme="minorHAnsi" w:hAnsiTheme="minorHAnsi"/>
              <w:b/>
              <w:i/>
              <w:color w:val="000000" w:themeColor="text1"/>
              <w:sz w:val="28"/>
              <w:szCs w:val="28"/>
            </w:rPr>
            <w:t>Obsah</w:t>
          </w:r>
        </w:p>
        <w:p w:rsidR="0048352D" w:rsidRDefault="001A787E">
          <w:pPr>
            <w:pStyle w:val="Obsah1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r w:rsidRPr="00D66561">
            <w:fldChar w:fldCharType="begin"/>
          </w:r>
          <w:r w:rsidRPr="00D66561">
            <w:instrText xml:space="preserve"> TOC \o "1-3" \h \z \u </w:instrText>
          </w:r>
          <w:r w:rsidRPr="00D66561">
            <w:fldChar w:fldCharType="separate"/>
          </w:r>
          <w:hyperlink w:anchor="_Toc65833950" w:history="1">
            <w:r w:rsidR="0048352D" w:rsidRPr="00564B60">
              <w:rPr>
                <w:rStyle w:val="Hypertextovodkaz"/>
                <w:noProof/>
              </w:rPr>
              <w:t>Obecný technický popis stávajícího stavu budov a areálu UJEP ul. České mládeže 360/8</w:t>
            </w:r>
            <w:r w:rsidR="0048352D">
              <w:rPr>
                <w:noProof/>
                <w:webHidden/>
              </w:rPr>
              <w:tab/>
            </w:r>
            <w:r w:rsidR="0048352D">
              <w:rPr>
                <w:noProof/>
                <w:webHidden/>
              </w:rPr>
              <w:fldChar w:fldCharType="begin"/>
            </w:r>
            <w:r w:rsidR="0048352D">
              <w:rPr>
                <w:noProof/>
                <w:webHidden/>
              </w:rPr>
              <w:instrText xml:space="preserve"> PAGEREF _Toc65833950 \h </w:instrText>
            </w:r>
            <w:r w:rsidR="0048352D">
              <w:rPr>
                <w:noProof/>
                <w:webHidden/>
              </w:rPr>
            </w:r>
            <w:r w:rsidR="0048352D">
              <w:rPr>
                <w:noProof/>
                <w:webHidden/>
              </w:rPr>
              <w:fldChar w:fldCharType="separate"/>
            </w:r>
            <w:r w:rsidR="0048352D">
              <w:rPr>
                <w:noProof/>
                <w:webHidden/>
              </w:rPr>
              <w:t>1</w:t>
            </w:r>
            <w:r w:rsidR="0048352D"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1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1" w:history="1">
            <w:r w:rsidRPr="00564B60">
              <w:rPr>
                <w:rStyle w:val="Hypertextovodkaz"/>
                <w:rFonts w:cstheme="minorHAnsi"/>
                <w:noProof/>
              </w:rPr>
              <w:t>Referát energetiky UJEP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2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2" w:history="1">
            <w:r w:rsidRPr="00564B60">
              <w:rPr>
                <w:rStyle w:val="Hypertextovodkaz"/>
                <w:noProof/>
              </w:rPr>
              <w:t>Účel užívání: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2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3" w:history="1">
            <w:r w:rsidRPr="00564B60">
              <w:rPr>
                <w:rStyle w:val="Hypertextovodkaz"/>
                <w:noProof/>
              </w:rPr>
              <w:t>Energetické hospodářství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4" w:history="1">
            <w:r w:rsidRPr="00564B60">
              <w:rPr>
                <w:rStyle w:val="Hypertextovodkaz"/>
                <w:rFonts w:eastAsia="Times New Roman"/>
                <w:noProof/>
              </w:rPr>
              <w:t>Teplo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5" w:history="1">
            <w:r w:rsidRPr="00564B60">
              <w:rPr>
                <w:rStyle w:val="Hypertextovodkaz"/>
                <w:noProof/>
              </w:rPr>
              <w:t>Voda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6" w:history="1">
            <w:r w:rsidRPr="00564B60">
              <w:rPr>
                <w:rStyle w:val="Hypertextovodkaz"/>
                <w:noProof/>
              </w:rPr>
              <w:t>Plyn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7" w:history="1">
            <w:r w:rsidRPr="00564B60">
              <w:rPr>
                <w:rStyle w:val="Hypertextovodkaz"/>
                <w:noProof/>
              </w:rPr>
              <w:t>Elektřina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2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8" w:history="1">
            <w:r w:rsidRPr="00564B60">
              <w:rPr>
                <w:rStyle w:val="Hypertextovodkaz"/>
                <w:rFonts w:eastAsia="Times New Roman"/>
                <w:noProof/>
              </w:rPr>
              <w:t>Základní popis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59" w:history="1">
            <w:r w:rsidRPr="00564B60">
              <w:rPr>
                <w:rStyle w:val="Hypertextovodkaz"/>
                <w:rFonts w:eastAsia="Times New Roman" w:cs="Times New Roman"/>
                <w:noProof/>
              </w:rPr>
              <w:t>OBJEKT</w:t>
            </w:r>
            <w:r w:rsidRPr="00564B60">
              <w:rPr>
                <w:rStyle w:val="Hypertextovodkaz"/>
                <w:noProof/>
              </w:rPr>
              <w:t xml:space="preserve"> 01 </w:t>
            </w:r>
            <w:r w:rsidRPr="00564B60">
              <w:rPr>
                <w:rStyle w:val="Hypertextovodkaz"/>
                <w:rFonts w:eastAsia="Times New Roman"/>
                <w:noProof/>
              </w:rPr>
              <w:t xml:space="preserve">– </w:t>
            </w:r>
            <w:r w:rsidRPr="00564B60">
              <w:rPr>
                <w:rStyle w:val="Hypertextovodkaz"/>
                <w:noProof/>
              </w:rPr>
              <w:t>Hlavní budova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60" w:history="1">
            <w:r w:rsidRPr="00564B60">
              <w:rPr>
                <w:rStyle w:val="Hypertextovodkaz"/>
                <w:rFonts w:eastAsia="Times New Roman"/>
                <w:noProof/>
              </w:rPr>
              <w:t>OBJEKT 02 – Vila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61" w:history="1">
            <w:r w:rsidRPr="00564B60">
              <w:rPr>
                <w:rStyle w:val="Hypertextovodkaz"/>
                <w:rFonts w:eastAsia="Times New Roman"/>
                <w:noProof/>
              </w:rPr>
              <w:t>OBJEKT 03 – Stará tělocvična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62" w:history="1">
            <w:r w:rsidRPr="00564B60">
              <w:rPr>
                <w:rStyle w:val="Hypertextovodkaz"/>
                <w:rFonts w:eastAsia="Times New Roman"/>
                <w:noProof/>
              </w:rPr>
              <w:t>OBJEKT 04 – Budova kateder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63" w:history="1">
            <w:r w:rsidRPr="00564B60">
              <w:rPr>
                <w:rStyle w:val="Hypertextovodkaz"/>
                <w:rFonts w:eastAsia="Times New Roman"/>
                <w:noProof/>
              </w:rPr>
              <w:t>OBJEKT 05 – Aula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64" w:history="1">
            <w:r w:rsidRPr="00564B60">
              <w:rPr>
                <w:rStyle w:val="Hypertextovodkaz"/>
                <w:rFonts w:eastAsia="Times New Roman"/>
                <w:noProof/>
              </w:rPr>
              <w:t>OBJEKT 06 – sportovní hala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52D" w:rsidRDefault="0048352D">
          <w:pPr>
            <w:pStyle w:val="Obsah3"/>
            <w:tabs>
              <w:tab w:val="right" w:leader="dot" w:pos="9346"/>
            </w:tabs>
            <w:rPr>
              <w:rFonts w:eastAsiaTheme="minorEastAsia"/>
              <w:noProof/>
              <w:lang w:eastAsia="cs-CZ"/>
            </w:rPr>
          </w:pPr>
          <w:hyperlink w:anchor="_Toc65833965" w:history="1">
            <w:r w:rsidRPr="00564B60">
              <w:rPr>
                <w:rStyle w:val="Hypertextovodkaz"/>
                <w:rFonts w:eastAsia="Times New Roman"/>
                <w:noProof/>
              </w:rPr>
              <w:t>OBJEKT 07 – 50 bar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_Toc65833965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787E" w:rsidRPr="00D66561" w:rsidRDefault="001A787E">
          <w:r w:rsidRPr="00D66561">
            <w:rPr>
              <w:b/>
              <w:bCs/>
            </w:rPr>
            <w:fldChar w:fldCharType="end"/>
          </w:r>
        </w:p>
      </w:sdtContent>
    </w:sdt>
    <w:p w:rsidR="009C126B" w:rsidRPr="00D66561" w:rsidRDefault="009C126B" w:rsidP="009C126B">
      <w:pPr>
        <w:pStyle w:val="Nadpis2"/>
        <w:rPr>
          <w:rFonts w:asciiTheme="minorHAnsi" w:hAnsiTheme="minorHAnsi"/>
        </w:rPr>
      </w:pPr>
      <w:bookmarkStart w:id="3" w:name="_Toc65833952"/>
      <w:r w:rsidRPr="00D66561">
        <w:rPr>
          <w:rFonts w:asciiTheme="minorHAnsi" w:hAnsiTheme="minorHAnsi"/>
        </w:rPr>
        <w:t>Účel užívání:</w:t>
      </w:r>
      <w:bookmarkEnd w:id="3"/>
      <w:r w:rsidRPr="00D66561">
        <w:rPr>
          <w:rFonts w:asciiTheme="minorHAnsi" w:hAnsiTheme="minorHAnsi"/>
        </w:rPr>
        <w:t xml:space="preserve"> </w:t>
      </w:r>
    </w:p>
    <w:p w:rsidR="009C126B" w:rsidRPr="00D66561" w:rsidRDefault="00295277" w:rsidP="00295277">
      <w:pPr>
        <w:jc w:val="both"/>
      </w:pPr>
      <w:r>
        <w:t>Budovy areálu jsou prostory veřejné vysoké školy určené ke vzdělávání</w:t>
      </w:r>
      <w:r w:rsidR="00245D83">
        <w:t xml:space="preserve">, objekty s čísly 02, 06 </w:t>
      </w:r>
      <w:r>
        <w:t xml:space="preserve">slouží jako </w:t>
      </w:r>
      <w:r w:rsidR="00771B7C" w:rsidRPr="00D66561">
        <w:t xml:space="preserve">sportoviště a </w:t>
      </w:r>
      <w:r>
        <w:t>objekt 07 jako</w:t>
      </w:r>
      <w:r w:rsidR="00245D83">
        <w:t xml:space="preserve"> </w:t>
      </w:r>
      <w:r w:rsidR="00771B7C" w:rsidRPr="00D66561">
        <w:t>stravovací zařízení</w:t>
      </w:r>
      <w:r w:rsidR="00245D83">
        <w:t>.</w:t>
      </w:r>
    </w:p>
    <w:p w:rsidR="00DF33FE" w:rsidRDefault="00DF33FE" w:rsidP="00891C4A">
      <w:pPr>
        <w:pStyle w:val="Nadpis2"/>
        <w:rPr>
          <w:rFonts w:asciiTheme="minorHAnsi" w:hAnsiTheme="minorHAnsi"/>
        </w:rPr>
      </w:pPr>
    </w:p>
    <w:p w:rsidR="001A7C6F" w:rsidRPr="00D66561" w:rsidRDefault="005846B8" w:rsidP="00891C4A">
      <w:pPr>
        <w:pStyle w:val="Nadpis2"/>
        <w:rPr>
          <w:rFonts w:asciiTheme="minorHAnsi" w:hAnsiTheme="minorHAnsi"/>
        </w:rPr>
      </w:pPr>
      <w:bookmarkStart w:id="4" w:name="_Toc65833953"/>
      <w:r w:rsidRPr="00D66561">
        <w:rPr>
          <w:rFonts w:asciiTheme="minorHAnsi" w:hAnsiTheme="minorHAnsi"/>
        </w:rPr>
        <w:t>Energetické hospodářství</w:t>
      </w:r>
      <w:bookmarkEnd w:id="4"/>
    </w:p>
    <w:p w:rsidR="005846B8" w:rsidRPr="00D66561" w:rsidRDefault="005846B8" w:rsidP="000358D9">
      <w:pPr>
        <w:pStyle w:val="Nadpis4"/>
        <w:rPr>
          <w:rFonts w:asciiTheme="minorHAnsi" w:hAnsiTheme="minorHAnsi"/>
        </w:rPr>
      </w:pPr>
    </w:p>
    <w:p w:rsidR="005846B8" w:rsidRPr="00D66561" w:rsidRDefault="005846B8" w:rsidP="00891C4A">
      <w:pPr>
        <w:pStyle w:val="Nadpis3"/>
        <w:rPr>
          <w:rFonts w:asciiTheme="minorHAnsi" w:eastAsiaTheme="minorHAnsi" w:hAnsiTheme="minorHAnsi" w:cs="Tahoma"/>
        </w:rPr>
      </w:pPr>
      <w:bookmarkStart w:id="5" w:name="_Toc65833954"/>
      <w:r w:rsidRPr="00D66561">
        <w:rPr>
          <w:rFonts w:asciiTheme="minorHAnsi" w:eastAsia="Times New Roman" w:hAnsiTheme="minorHAnsi"/>
        </w:rPr>
        <w:t>Teplo</w:t>
      </w:r>
      <w:bookmarkEnd w:id="5"/>
    </w:p>
    <w:p w:rsidR="001A7C6F" w:rsidRDefault="00C407D8" w:rsidP="005846B8">
      <w:pPr>
        <w:pStyle w:val="Odstavecseseznamem"/>
        <w:ind w:left="0"/>
        <w:jc w:val="both"/>
        <w:rPr>
          <w:rFonts w:cs="Tahoma"/>
        </w:rPr>
      </w:pPr>
      <w:r w:rsidRPr="00D66561">
        <w:rPr>
          <w:rFonts w:eastAsia="Times New Roman" w:cs="Times New Roman"/>
        </w:rPr>
        <w:t xml:space="preserve">Zdrojem tepla a teplé vody pro celý areál je </w:t>
      </w:r>
      <w:proofErr w:type="spellStart"/>
      <w:r w:rsidRPr="00D66561">
        <w:rPr>
          <w:rFonts w:eastAsia="Times New Roman" w:cs="Times New Roman"/>
        </w:rPr>
        <w:t>paro</w:t>
      </w:r>
      <w:proofErr w:type="spellEnd"/>
      <w:r w:rsidRPr="00D66561">
        <w:rPr>
          <w:rFonts w:eastAsia="Times New Roman" w:cs="Times New Roman"/>
        </w:rPr>
        <w:t>-kondenzátní předávací stanice tepla, která je umístěna v </w:t>
      </w:r>
      <w:r w:rsidR="000358D9" w:rsidRPr="00D66561">
        <w:rPr>
          <w:rFonts w:eastAsia="Times New Roman" w:cs="Times New Roman"/>
        </w:rPr>
        <w:t>2</w:t>
      </w:r>
      <w:r w:rsidRPr="00D66561">
        <w:rPr>
          <w:rFonts w:eastAsia="Times New Roman" w:cs="Times New Roman"/>
        </w:rPr>
        <w:t>.</w:t>
      </w:r>
      <w:r w:rsidR="000358D9" w:rsidRPr="00D66561">
        <w:rPr>
          <w:rFonts w:eastAsia="Times New Roman" w:cs="Times New Roman"/>
        </w:rPr>
        <w:t xml:space="preserve"> </w:t>
      </w:r>
      <w:r w:rsidRPr="00D66561">
        <w:rPr>
          <w:rFonts w:eastAsia="Times New Roman" w:cs="Times New Roman"/>
        </w:rPr>
        <w:t>PP v objektu Hlavní budovy. Zdroj je připoje</w:t>
      </w:r>
      <w:r w:rsidR="007B3671">
        <w:rPr>
          <w:rFonts w:eastAsia="Times New Roman" w:cs="Times New Roman"/>
        </w:rPr>
        <w:t>n na distribuční síť páry spol. ČEZ Teplárenská</w:t>
      </w:r>
      <w:r w:rsidRPr="00D66561">
        <w:rPr>
          <w:rFonts w:eastAsia="Times New Roman" w:cs="Times New Roman"/>
        </w:rPr>
        <w:t xml:space="preserve"> a.s. </w:t>
      </w:r>
      <w:proofErr w:type="spellStart"/>
      <w:r w:rsidR="009476EB" w:rsidRPr="00D66561">
        <w:rPr>
          <w:rFonts w:cs="Tahoma"/>
        </w:rPr>
        <w:t>Paro</w:t>
      </w:r>
      <w:proofErr w:type="spellEnd"/>
      <w:r w:rsidR="009476EB" w:rsidRPr="00D66561">
        <w:rPr>
          <w:rFonts w:cs="Tahoma"/>
        </w:rPr>
        <w:t>-kondenzátní přípojka tepla je původní a byla dimenzována na nezateplené budovy, které vykazovaly vyšší tepelné ztráty.</w:t>
      </w:r>
      <w:r w:rsidR="005846B8" w:rsidRPr="00D66561">
        <w:rPr>
          <w:rFonts w:cs="Tahoma"/>
        </w:rPr>
        <w:t xml:space="preserve"> </w:t>
      </w:r>
      <w:r w:rsidR="009476EB" w:rsidRPr="00D66561">
        <w:rPr>
          <w:rFonts w:cs="Tahoma"/>
        </w:rPr>
        <w:t>St</w:t>
      </w:r>
      <w:r w:rsidR="001A7C6F" w:rsidRPr="00D66561">
        <w:rPr>
          <w:rFonts w:cs="Tahoma"/>
        </w:rPr>
        <w:t>anice a na ni napojený otopný systém byl budován postupně v rozmezí 2</w:t>
      </w:r>
      <w:r w:rsidR="00C06578" w:rsidRPr="00D66561">
        <w:rPr>
          <w:rFonts w:cs="Tahoma"/>
        </w:rPr>
        <w:t>2</w:t>
      </w:r>
      <w:r w:rsidR="001A7C6F" w:rsidRPr="00D66561">
        <w:rPr>
          <w:rFonts w:cs="Tahoma"/>
        </w:rPr>
        <w:t xml:space="preserve"> let</w:t>
      </w:r>
      <w:r w:rsidR="009476EB" w:rsidRPr="00D66561">
        <w:rPr>
          <w:rFonts w:cs="Tahoma"/>
        </w:rPr>
        <w:t xml:space="preserve">, rok </w:t>
      </w:r>
      <w:r w:rsidR="009476EB" w:rsidRPr="00D66561">
        <w:rPr>
          <w:rFonts w:cs="Tahoma"/>
        </w:rPr>
        <w:lastRenderedPageBreak/>
        <w:t>vybudování 1999.</w:t>
      </w:r>
      <w:r w:rsidR="001A7C6F" w:rsidRPr="00D66561">
        <w:rPr>
          <w:rFonts w:cs="Tahoma"/>
        </w:rPr>
        <w:t xml:space="preserve"> Jeho výstavba tedy není koncepční a jednotná. Vykazuje nejednotný systém směšování a distribuce teplé užitkové vody, který se zároveň potýká s</w:t>
      </w:r>
      <w:r w:rsidR="00C06578" w:rsidRPr="00D66561">
        <w:rPr>
          <w:rFonts w:cs="Tahoma"/>
        </w:rPr>
        <w:t> termicko-</w:t>
      </w:r>
      <w:r w:rsidR="001A7C6F" w:rsidRPr="00D66561">
        <w:rPr>
          <w:rFonts w:cs="Tahoma"/>
        </w:rPr>
        <w:t>hydraulickou nevyvážeností</w:t>
      </w:r>
      <w:r w:rsidR="00C06578" w:rsidRPr="00D66561">
        <w:rPr>
          <w:rFonts w:cs="Tahoma"/>
        </w:rPr>
        <w:t>. Přestože</w:t>
      </w:r>
      <w:r w:rsidR="00D57F1D" w:rsidRPr="00D66561">
        <w:rPr>
          <w:rFonts w:cs="Tahoma"/>
        </w:rPr>
        <w:t xml:space="preserve"> </w:t>
      </w:r>
      <w:r w:rsidR="00C06578" w:rsidRPr="00D66561">
        <w:rPr>
          <w:rFonts w:cs="Tahoma"/>
        </w:rPr>
        <w:t>byl r</w:t>
      </w:r>
      <w:r w:rsidR="001A7C6F" w:rsidRPr="00D66561">
        <w:rPr>
          <w:rFonts w:cs="Tahoma"/>
        </w:rPr>
        <w:t>ealizován samostatný projekt termicko-hydraulického vyvážení</w:t>
      </w:r>
      <w:r w:rsidR="00C06578" w:rsidRPr="00D66561">
        <w:rPr>
          <w:rFonts w:cs="Tahoma"/>
        </w:rPr>
        <w:t>,</w:t>
      </w:r>
      <w:r w:rsidR="001A7C6F" w:rsidRPr="00D66561">
        <w:rPr>
          <w:rFonts w:cs="Tahoma"/>
        </w:rPr>
        <w:t xml:space="preserve"> dochází v rozvodech k</w:t>
      </w:r>
      <w:r w:rsidR="00C06578" w:rsidRPr="00D66561">
        <w:rPr>
          <w:rFonts w:cs="Tahoma"/>
        </w:rPr>
        <w:t> </w:t>
      </w:r>
      <w:r w:rsidR="001A7C6F" w:rsidRPr="00D66561">
        <w:rPr>
          <w:rFonts w:cs="Tahoma"/>
        </w:rPr>
        <w:t>nedostatečnosti</w:t>
      </w:r>
      <w:r w:rsidR="00C06578" w:rsidRPr="00D66561">
        <w:rPr>
          <w:rFonts w:cs="Tahoma"/>
        </w:rPr>
        <w:t xml:space="preserve"> v distribuci TV</w:t>
      </w:r>
      <w:r w:rsidR="001A7C6F" w:rsidRPr="00D66561">
        <w:rPr>
          <w:rFonts w:cs="Tahoma"/>
        </w:rPr>
        <w:t>, nebo dokonce k zatékání SV do TV.</w:t>
      </w:r>
      <w:r w:rsidR="00FC51FE" w:rsidRPr="00D66561">
        <w:rPr>
          <w:rFonts w:cs="Tahoma"/>
        </w:rPr>
        <w:t xml:space="preserve"> Řízení stanice je </w:t>
      </w:r>
      <w:proofErr w:type="spellStart"/>
      <w:r w:rsidR="00FC51FE" w:rsidRPr="00D66561">
        <w:rPr>
          <w:rFonts w:cs="Tahoma"/>
        </w:rPr>
        <w:t>ekvitermní</w:t>
      </w:r>
      <w:proofErr w:type="spellEnd"/>
      <w:r w:rsidR="00FC51FE" w:rsidRPr="00D66561">
        <w:rPr>
          <w:rFonts w:cs="Tahoma"/>
        </w:rPr>
        <w:t>.</w:t>
      </w:r>
      <w:r w:rsidR="00245D83">
        <w:rPr>
          <w:rFonts w:cs="Tahoma"/>
        </w:rPr>
        <w:t xml:space="preserve"> Objekty 01, 03, 04, 05 jsou propojeny průchodnými</w:t>
      </w:r>
      <w:r w:rsidR="007B3671">
        <w:rPr>
          <w:rFonts w:cs="Tahoma"/>
        </w:rPr>
        <w:t xml:space="preserve"> technickými</w:t>
      </w:r>
      <w:r w:rsidR="00245D83">
        <w:rPr>
          <w:rFonts w:cs="Tahoma"/>
        </w:rPr>
        <w:t xml:space="preserve"> kolektory.</w:t>
      </w:r>
    </w:p>
    <w:p w:rsidR="00A30131" w:rsidRDefault="00A30131" w:rsidP="005846B8">
      <w:pPr>
        <w:pStyle w:val="Odstavecseseznamem"/>
        <w:ind w:left="0"/>
        <w:jc w:val="both"/>
        <w:rPr>
          <w:rFonts w:cs="Tahoma"/>
        </w:rPr>
      </w:pPr>
    </w:p>
    <w:p w:rsidR="00FF232B" w:rsidRPr="00D66561" w:rsidRDefault="005E142D" w:rsidP="005846B8">
      <w:pPr>
        <w:pStyle w:val="Odstavecseseznamem"/>
        <w:ind w:left="0"/>
        <w:jc w:val="both"/>
        <w:rPr>
          <w:rFonts w:cs="Tahoma"/>
        </w:rPr>
      </w:pPr>
      <w:r>
        <w:rPr>
          <w:rFonts w:cs="Tahoma"/>
        </w:rPr>
        <w:t>Průměrná r</w:t>
      </w:r>
      <w:r w:rsidR="00FF232B">
        <w:rPr>
          <w:rFonts w:cs="Tahoma"/>
        </w:rPr>
        <w:t>oční spotřeba tepla</w:t>
      </w:r>
      <w:r>
        <w:rPr>
          <w:rFonts w:cs="Tahoma"/>
        </w:rPr>
        <w:t xml:space="preserve">……………………….…… </w:t>
      </w:r>
      <w:r w:rsidRPr="005E142D">
        <w:rPr>
          <w:rFonts w:cs="Tahoma"/>
          <w:b/>
        </w:rPr>
        <w:t xml:space="preserve">7000 </w:t>
      </w:r>
      <w:r w:rsidR="00FF232B" w:rsidRPr="005E142D">
        <w:rPr>
          <w:rFonts w:cs="Tahoma"/>
          <w:b/>
        </w:rPr>
        <w:t>GJ/rok</w:t>
      </w:r>
    </w:p>
    <w:p w:rsidR="00D57F1D" w:rsidRPr="00D66561" w:rsidRDefault="00D57F1D" w:rsidP="005846B8">
      <w:pPr>
        <w:pStyle w:val="Odstavecseseznamem"/>
        <w:ind w:left="0"/>
        <w:jc w:val="both"/>
        <w:rPr>
          <w:rFonts w:cs="Tahoma"/>
        </w:rPr>
      </w:pPr>
    </w:p>
    <w:p w:rsidR="005846B8" w:rsidRPr="00D66561" w:rsidRDefault="005846B8" w:rsidP="00891C4A">
      <w:pPr>
        <w:pStyle w:val="Nadpis3"/>
        <w:rPr>
          <w:rFonts w:asciiTheme="minorHAnsi" w:hAnsiTheme="minorHAnsi"/>
        </w:rPr>
      </w:pPr>
      <w:bookmarkStart w:id="6" w:name="_Toc65833955"/>
      <w:r w:rsidRPr="00D66561">
        <w:rPr>
          <w:rFonts w:asciiTheme="minorHAnsi" w:hAnsiTheme="minorHAnsi"/>
        </w:rPr>
        <w:t>Voda</w:t>
      </w:r>
      <w:bookmarkEnd w:id="6"/>
    </w:p>
    <w:p w:rsidR="00C06578" w:rsidRDefault="00C06578" w:rsidP="005846B8">
      <w:pPr>
        <w:pStyle w:val="Odstavecseseznamem"/>
        <w:ind w:left="0"/>
        <w:jc w:val="both"/>
        <w:rPr>
          <w:rFonts w:cs="Tahoma"/>
        </w:rPr>
      </w:pPr>
      <w:r w:rsidRPr="00D66561">
        <w:rPr>
          <w:rFonts w:cs="Tahoma"/>
        </w:rPr>
        <w:t>Dodávka</w:t>
      </w:r>
      <w:r w:rsidR="00295277">
        <w:rPr>
          <w:rFonts w:cs="Tahoma"/>
        </w:rPr>
        <w:t xml:space="preserve"> pitné</w:t>
      </w:r>
      <w:r w:rsidRPr="00D66561">
        <w:rPr>
          <w:rFonts w:cs="Tahoma"/>
        </w:rPr>
        <w:t xml:space="preserve"> vody je zajištěna společnou vodovodní přípojkou, která je zaústěna do objektu Budovy kate</w:t>
      </w:r>
      <w:r w:rsidR="00295277">
        <w:rPr>
          <w:rFonts w:cs="Tahoma"/>
        </w:rPr>
        <w:t xml:space="preserve">der. Přípojka </w:t>
      </w:r>
      <w:r w:rsidR="000B3C82">
        <w:rPr>
          <w:rFonts w:cs="Tahoma"/>
        </w:rPr>
        <w:t>je napojena</w:t>
      </w:r>
      <w:r w:rsidR="00295277">
        <w:rPr>
          <w:rFonts w:cs="Tahoma"/>
        </w:rPr>
        <w:t xml:space="preserve"> na vodovodní řa</w:t>
      </w:r>
      <w:r w:rsidRPr="00D66561">
        <w:rPr>
          <w:rFonts w:cs="Tahoma"/>
        </w:rPr>
        <w:t>d SČVK a.s. v ul. Resslova.</w:t>
      </w:r>
    </w:p>
    <w:p w:rsidR="00495F3F" w:rsidRDefault="00495F3F" w:rsidP="00FF232B">
      <w:pPr>
        <w:pStyle w:val="Odstavecseseznamem"/>
        <w:ind w:left="0"/>
        <w:jc w:val="both"/>
        <w:rPr>
          <w:rFonts w:cs="Tahoma"/>
        </w:rPr>
      </w:pPr>
    </w:p>
    <w:p w:rsidR="00FF232B" w:rsidRPr="00D66561" w:rsidRDefault="00FF232B" w:rsidP="00FF232B">
      <w:pPr>
        <w:pStyle w:val="Odstavecseseznamem"/>
        <w:ind w:left="0"/>
        <w:jc w:val="both"/>
        <w:rPr>
          <w:rFonts w:cs="Tahoma"/>
        </w:rPr>
      </w:pPr>
      <w:r>
        <w:rPr>
          <w:rFonts w:cs="Tahoma"/>
        </w:rPr>
        <w:t>Roční spotřeba vody</w:t>
      </w:r>
      <w:r w:rsidR="005E142D">
        <w:rPr>
          <w:rFonts w:cs="Tahoma"/>
        </w:rPr>
        <w:t xml:space="preserve"> ……………………</w:t>
      </w:r>
      <w:proofErr w:type="gramStart"/>
      <w:r w:rsidR="005E142D">
        <w:rPr>
          <w:rFonts w:cs="Tahoma"/>
        </w:rPr>
        <w:t>…..…</w:t>
      </w:r>
      <w:proofErr w:type="gramEnd"/>
      <w:r w:rsidR="005E142D">
        <w:rPr>
          <w:rFonts w:cs="Tahoma"/>
        </w:rPr>
        <w:t xml:space="preserve">…………….…. </w:t>
      </w:r>
      <w:r w:rsidR="005E142D" w:rsidRPr="005E142D">
        <w:rPr>
          <w:rFonts w:cs="Tahoma"/>
          <w:b/>
        </w:rPr>
        <w:t xml:space="preserve">4500 </w:t>
      </w:r>
      <w:r w:rsidRPr="005E142D">
        <w:rPr>
          <w:rFonts w:cs="Tahoma"/>
          <w:b/>
        </w:rPr>
        <w:t>m</w:t>
      </w:r>
      <w:r w:rsidRPr="005E142D">
        <w:rPr>
          <w:rFonts w:cs="Tahoma"/>
          <w:b/>
          <w:vertAlign w:val="superscript"/>
        </w:rPr>
        <w:t>3</w:t>
      </w:r>
      <w:r w:rsidRPr="005E142D">
        <w:rPr>
          <w:rFonts w:cs="Tahoma"/>
          <w:b/>
        </w:rPr>
        <w:t>/rok</w:t>
      </w:r>
    </w:p>
    <w:p w:rsidR="00DF33FE" w:rsidRDefault="00DF33FE" w:rsidP="00891C4A">
      <w:pPr>
        <w:pStyle w:val="Nadpis3"/>
        <w:rPr>
          <w:rFonts w:asciiTheme="minorHAnsi" w:hAnsiTheme="minorHAnsi"/>
        </w:rPr>
      </w:pPr>
    </w:p>
    <w:p w:rsidR="005846B8" w:rsidRPr="00D66561" w:rsidRDefault="005846B8" w:rsidP="00891C4A">
      <w:pPr>
        <w:pStyle w:val="Nadpis3"/>
        <w:rPr>
          <w:rFonts w:asciiTheme="minorHAnsi" w:hAnsiTheme="minorHAnsi"/>
        </w:rPr>
      </w:pPr>
      <w:bookmarkStart w:id="7" w:name="_Toc65833956"/>
      <w:r w:rsidRPr="00D66561">
        <w:rPr>
          <w:rFonts w:asciiTheme="minorHAnsi" w:hAnsiTheme="minorHAnsi"/>
        </w:rPr>
        <w:t>Plyn</w:t>
      </w:r>
      <w:bookmarkEnd w:id="7"/>
    </w:p>
    <w:p w:rsidR="00C06578" w:rsidRDefault="00C06578" w:rsidP="00771B7C">
      <w:r w:rsidRPr="00D66561">
        <w:t>Do areálu je přivedena plynovodní přípojka, která je zaústěna do objektu Budovy kateder. Přípojka je napojena na distribuční síť spol. GASNET.</w:t>
      </w:r>
    </w:p>
    <w:p w:rsidR="00FF232B" w:rsidRPr="00D66561" w:rsidRDefault="005E142D" w:rsidP="00FF232B">
      <w:pPr>
        <w:pStyle w:val="Odstavecseseznamem"/>
        <w:ind w:left="0"/>
        <w:jc w:val="both"/>
        <w:rPr>
          <w:rFonts w:cs="Tahoma"/>
        </w:rPr>
      </w:pPr>
      <w:r>
        <w:rPr>
          <w:rFonts w:cs="Tahoma"/>
        </w:rPr>
        <w:t>Průměrná roční</w:t>
      </w:r>
      <w:r w:rsidR="00FF232B">
        <w:rPr>
          <w:rFonts w:cs="Tahoma"/>
        </w:rPr>
        <w:t xml:space="preserve"> spotřeba </w:t>
      </w:r>
      <w:r>
        <w:rPr>
          <w:rFonts w:cs="Tahoma"/>
        </w:rPr>
        <w:t>plynu…………………………</w:t>
      </w:r>
      <w:proofErr w:type="gramStart"/>
      <w:r>
        <w:rPr>
          <w:rFonts w:cs="Tahoma"/>
        </w:rPr>
        <w:t>…..</w:t>
      </w:r>
      <w:proofErr w:type="gramEnd"/>
      <w:r>
        <w:rPr>
          <w:rFonts w:cs="Tahoma"/>
        </w:rPr>
        <w:t xml:space="preserve"> </w:t>
      </w:r>
      <w:r w:rsidR="00FF232B" w:rsidRPr="005E142D">
        <w:rPr>
          <w:rFonts w:cs="Tahoma"/>
          <w:b/>
        </w:rPr>
        <w:t>100 m</w:t>
      </w:r>
      <w:r w:rsidR="00FF232B" w:rsidRPr="005E142D">
        <w:rPr>
          <w:rFonts w:cs="Tahoma"/>
          <w:b/>
          <w:vertAlign w:val="superscript"/>
        </w:rPr>
        <w:t>3</w:t>
      </w:r>
      <w:r w:rsidR="00FF232B" w:rsidRPr="005E142D">
        <w:rPr>
          <w:rFonts w:cs="Tahoma"/>
          <w:b/>
        </w:rPr>
        <w:t>/rok</w:t>
      </w:r>
    </w:p>
    <w:p w:rsidR="00DF33FE" w:rsidRDefault="00DF33FE" w:rsidP="00891C4A">
      <w:pPr>
        <w:pStyle w:val="Nadpis3"/>
        <w:rPr>
          <w:rFonts w:asciiTheme="minorHAnsi" w:hAnsiTheme="minorHAnsi"/>
        </w:rPr>
      </w:pPr>
    </w:p>
    <w:p w:rsidR="005846B8" w:rsidRPr="00D66561" w:rsidRDefault="005846B8" w:rsidP="00891C4A">
      <w:pPr>
        <w:pStyle w:val="Nadpis3"/>
        <w:rPr>
          <w:rFonts w:asciiTheme="minorHAnsi" w:hAnsiTheme="minorHAnsi"/>
        </w:rPr>
      </w:pPr>
      <w:bookmarkStart w:id="8" w:name="_Toc65833957"/>
      <w:r w:rsidRPr="00D66561">
        <w:rPr>
          <w:rFonts w:asciiTheme="minorHAnsi" w:hAnsiTheme="minorHAnsi"/>
        </w:rPr>
        <w:t>Elektřina</w:t>
      </w:r>
      <w:bookmarkEnd w:id="8"/>
    </w:p>
    <w:p w:rsidR="00C06578" w:rsidRPr="00D66561" w:rsidRDefault="00C06578" w:rsidP="00245D83">
      <w:pPr>
        <w:jc w:val="both"/>
        <w:rPr>
          <w:rFonts w:cs="Tahoma"/>
        </w:rPr>
      </w:pPr>
      <w:r w:rsidRPr="00D66561">
        <w:rPr>
          <w:rFonts w:cs="Tahoma"/>
        </w:rPr>
        <w:t>Areál je napojen na vlast</w:t>
      </w:r>
      <w:r w:rsidR="00595BFB" w:rsidRPr="00D66561">
        <w:rPr>
          <w:rFonts w:cs="Tahoma"/>
        </w:rPr>
        <w:t xml:space="preserve">ní areálovou trafostanici </w:t>
      </w:r>
      <w:r w:rsidR="00322128" w:rsidRPr="00D66561">
        <w:rPr>
          <w:rFonts w:eastAsia="Times New Roman" w:cs="Times New Roman"/>
        </w:rPr>
        <w:t>OBJEKT 08 – Trafostanice</w:t>
      </w:r>
      <w:r w:rsidR="00322128" w:rsidRPr="00D66561">
        <w:rPr>
          <w:rFonts w:cs="Tahoma"/>
        </w:rPr>
        <w:t xml:space="preserve"> </w:t>
      </w:r>
      <w:r w:rsidR="00595BFB" w:rsidRPr="00D66561">
        <w:rPr>
          <w:rFonts w:cs="Tahoma"/>
        </w:rPr>
        <w:t>22kV (</w:t>
      </w:r>
      <w:r w:rsidRPr="00D66561">
        <w:rPr>
          <w:rFonts w:cs="Tahoma"/>
        </w:rPr>
        <w:t xml:space="preserve">dva transformátory 630 </w:t>
      </w:r>
      <w:proofErr w:type="spellStart"/>
      <w:r w:rsidRPr="00D66561">
        <w:rPr>
          <w:rFonts w:cs="Tahoma"/>
        </w:rPr>
        <w:t>kVA</w:t>
      </w:r>
      <w:proofErr w:type="spellEnd"/>
      <w:r w:rsidR="00595BFB" w:rsidRPr="00D66561">
        <w:rPr>
          <w:rFonts w:cs="Tahoma"/>
        </w:rPr>
        <w:t>)</w:t>
      </w:r>
      <w:r w:rsidRPr="00D66561">
        <w:rPr>
          <w:rFonts w:cs="Tahoma"/>
        </w:rPr>
        <w:t>. OM je připojeno na VN smyčku distributora ČEZ distribuce a.s. vedoucí areálem.</w:t>
      </w:r>
      <w:r w:rsidR="00AC5BCA" w:rsidRPr="00D66561">
        <w:rPr>
          <w:rFonts w:cs="Tahoma"/>
        </w:rPr>
        <w:t xml:space="preserve"> Jednotlivé objekty mají samostatné NN přípojky různého stáří.</w:t>
      </w:r>
    </w:p>
    <w:p w:rsidR="00FF232B" w:rsidRPr="00D66561" w:rsidRDefault="005E142D" w:rsidP="00FF232B">
      <w:pPr>
        <w:pStyle w:val="Odstavecseseznamem"/>
        <w:ind w:left="0"/>
        <w:jc w:val="both"/>
        <w:rPr>
          <w:rFonts w:cs="Tahoma"/>
        </w:rPr>
      </w:pPr>
      <w:r>
        <w:rPr>
          <w:rFonts w:cs="Tahoma"/>
        </w:rPr>
        <w:t xml:space="preserve">Průměrná roční </w:t>
      </w:r>
      <w:r w:rsidR="00FF232B">
        <w:rPr>
          <w:rFonts w:cs="Tahoma"/>
        </w:rPr>
        <w:t>spotřeba elektřiny</w:t>
      </w:r>
      <w:r>
        <w:rPr>
          <w:rFonts w:cs="Tahoma"/>
        </w:rPr>
        <w:t xml:space="preserve"> …………………………</w:t>
      </w:r>
      <w:r w:rsidRPr="005E142D">
        <w:rPr>
          <w:rFonts w:cs="Tahoma"/>
          <w:b/>
        </w:rPr>
        <w:t xml:space="preserve">850 000 </w:t>
      </w:r>
      <w:r w:rsidR="00FF232B" w:rsidRPr="005E142D">
        <w:rPr>
          <w:rFonts w:cs="Tahoma"/>
          <w:b/>
        </w:rPr>
        <w:t>kWh/rok</w:t>
      </w:r>
    </w:p>
    <w:p w:rsidR="00DF33FE" w:rsidRDefault="00DF33FE" w:rsidP="00771B7C">
      <w:pPr>
        <w:rPr>
          <w:b/>
        </w:rPr>
      </w:pPr>
    </w:p>
    <w:p w:rsidR="00C06578" w:rsidRPr="00D66561" w:rsidRDefault="005846B8" w:rsidP="00771B7C">
      <w:pPr>
        <w:rPr>
          <w:b/>
        </w:rPr>
      </w:pPr>
      <w:r w:rsidRPr="00D66561">
        <w:rPr>
          <w:b/>
        </w:rPr>
        <w:t xml:space="preserve">Areál se skládá z </w:t>
      </w:r>
      <w:r w:rsidR="001A787E" w:rsidRPr="00D66561">
        <w:rPr>
          <w:b/>
        </w:rPr>
        <w:t>8</w:t>
      </w:r>
      <w:r w:rsidRPr="00D66561">
        <w:rPr>
          <w:b/>
        </w:rPr>
        <w:t xml:space="preserve"> objektů</w:t>
      </w:r>
      <w:r w:rsidR="001A787E" w:rsidRPr="00D66561">
        <w:rPr>
          <w:b/>
        </w:rPr>
        <w:t>:</w:t>
      </w:r>
    </w:p>
    <w:p w:rsidR="005846B8" w:rsidRPr="00D66561" w:rsidRDefault="005846B8" w:rsidP="005846B8">
      <w:pPr>
        <w:jc w:val="both"/>
        <w:rPr>
          <w:rFonts w:cs="Tahoma"/>
        </w:rPr>
      </w:pPr>
      <w:r w:rsidRPr="00D66561">
        <w:rPr>
          <w:rFonts w:eastAsia="Times New Roman" w:cs="Times New Roman"/>
        </w:rPr>
        <w:t>OBJEKT</w:t>
      </w:r>
      <w:r w:rsidRPr="00D66561">
        <w:rPr>
          <w:rFonts w:cs="Tahoma"/>
        </w:rPr>
        <w:t xml:space="preserve"> 01 </w:t>
      </w:r>
      <w:r w:rsidRPr="00D66561">
        <w:rPr>
          <w:rFonts w:eastAsia="Times New Roman" w:cs="Times New Roman"/>
        </w:rPr>
        <w:t xml:space="preserve">– </w:t>
      </w:r>
      <w:r w:rsidRPr="00D66561">
        <w:rPr>
          <w:rFonts w:cs="Tahoma"/>
        </w:rPr>
        <w:t>Hlavní budova</w:t>
      </w:r>
    </w:p>
    <w:p w:rsidR="005846B8" w:rsidRPr="00D66561" w:rsidRDefault="005846B8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>OBJEKT 02 – Vila</w:t>
      </w:r>
    </w:p>
    <w:p w:rsidR="005846B8" w:rsidRPr="00D66561" w:rsidRDefault="005846B8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>OBJEKT 03 – Stará tělocvična</w:t>
      </w:r>
    </w:p>
    <w:p w:rsidR="005846B8" w:rsidRPr="00D66561" w:rsidRDefault="005846B8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 xml:space="preserve">OBJEKT 04 – Budova kateder </w:t>
      </w:r>
    </w:p>
    <w:p w:rsidR="005846B8" w:rsidRPr="00D66561" w:rsidRDefault="005846B8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>OBJEKT 05 – Aula</w:t>
      </w:r>
    </w:p>
    <w:p w:rsidR="005846B8" w:rsidRPr="00D66561" w:rsidRDefault="005846B8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>OBJEKT 06 – Sportovní hala</w:t>
      </w:r>
      <w:r w:rsidR="00245D83">
        <w:rPr>
          <w:rFonts w:eastAsia="Times New Roman" w:cs="Times New Roman"/>
        </w:rPr>
        <w:t xml:space="preserve"> </w:t>
      </w:r>
    </w:p>
    <w:p w:rsidR="005846B8" w:rsidRPr="00D66561" w:rsidRDefault="005846B8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>OBJEKT 07 – 50 bar</w:t>
      </w:r>
    </w:p>
    <w:p w:rsidR="00FE3F62" w:rsidRDefault="00FE3F62" w:rsidP="005846B8">
      <w:pPr>
        <w:jc w:val="both"/>
        <w:rPr>
          <w:rFonts w:eastAsia="Times New Roman" w:cs="Times New Roman"/>
        </w:rPr>
      </w:pPr>
      <w:r w:rsidRPr="00D66561">
        <w:rPr>
          <w:rFonts w:eastAsia="Times New Roman" w:cs="Times New Roman"/>
        </w:rPr>
        <w:t>OBJEKT 08 – Trafostanice</w:t>
      </w:r>
    </w:p>
    <w:p w:rsidR="00245D83" w:rsidRDefault="00245D83" w:rsidP="005846B8">
      <w:pPr>
        <w:jc w:val="both"/>
        <w:rPr>
          <w:rFonts w:eastAsia="Times New Roman" w:cs="Times New Roman"/>
        </w:rPr>
      </w:pPr>
    </w:p>
    <w:p w:rsidR="00891FA4" w:rsidRPr="00D66561" w:rsidRDefault="00891FA4" w:rsidP="005846B8">
      <w:pPr>
        <w:jc w:val="both"/>
        <w:rPr>
          <w:rFonts w:eastAsia="Times New Roman" w:cs="Times New Roman"/>
        </w:rPr>
      </w:pPr>
      <w:r w:rsidRPr="00891FA4">
        <w:rPr>
          <w:rFonts w:eastAsia="Times New Roman" w:cs="Times New Roman"/>
          <w:noProof/>
          <w:lang w:eastAsia="cs-CZ"/>
        </w:rPr>
        <w:lastRenderedPageBreak/>
        <w:drawing>
          <wp:inline distT="0" distB="0" distL="0" distR="0">
            <wp:extent cx="5941060" cy="2970530"/>
            <wp:effectExtent l="0" t="0" r="2540" b="1270"/>
            <wp:docPr id="88" name="Obrázek 88" descr="W:\ENERGETIK\AUDITY_PENBY\CM360_8\2021 podklad REKO\001_6911 čís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ENERGETIK\AUDITY_PENBY\CM360_8\2021 podklad REKO\001_6911 čísl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1FE" w:rsidRPr="00D66561" w:rsidRDefault="00FC51FE" w:rsidP="00A036B1">
      <w:pPr>
        <w:pStyle w:val="Nadpis2"/>
        <w:spacing w:line="276" w:lineRule="auto"/>
        <w:rPr>
          <w:rFonts w:asciiTheme="minorHAnsi" w:eastAsia="Times New Roman" w:hAnsiTheme="minorHAnsi"/>
        </w:rPr>
      </w:pPr>
      <w:bookmarkStart w:id="9" w:name="_Toc65833958"/>
      <w:r w:rsidRPr="00D66561">
        <w:rPr>
          <w:rFonts w:asciiTheme="minorHAnsi" w:eastAsia="Times New Roman" w:hAnsiTheme="minorHAnsi"/>
        </w:rPr>
        <w:t>Z</w:t>
      </w:r>
      <w:r w:rsidR="009C126B" w:rsidRPr="00D66561">
        <w:rPr>
          <w:rFonts w:asciiTheme="minorHAnsi" w:eastAsia="Times New Roman" w:hAnsiTheme="minorHAnsi"/>
        </w:rPr>
        <w:t>ákladní popis objektů</w:t>
      </w:r>
      <w:bookmarkEnd w:id="9"/>
    </w:p>
    <w:p w:rsidR="009C126B" w:rsidRPr="00D66561" w:rsidRDefault="009C126B" w:rsidP="00A036B1">
      <w:pPr>
        <w:spacing w:line="276" w:lineRule="auto"/>
      </w:pPr>
    </w:p>
    <w:p w:rsidR="005846B8" w:rsidRPr="00D66561" w:rsidRDefault="005846B8" w:rsidP="00A036B1">
      <w:pPr>
        <w:pStyle w:val="Nadpis3"/>
        <w:spacing w:line="276" w:lineRule="auto"/>
        <w:rPr>
          <w:rFonts w:asciiTheme="minorHAnsi" w:hAnsiTheme="minorHAnsi"/>
        </w:rPr>
      </w:pPr>
      <w:bookmarkStart w:id="10" w:name="_Toc65833959"/>
      <w:r w:rsidRPr="00D66561">
        <w:rPr>
          <w:rFonts w:asciiTheme="minorHAnsi" w:eastAsia="Times New Roman" w:hAnsiTheme="minorHAnsi" w:cs="Times New Roman"/>
        </w:rPr>
        <w:t>OBJEKT</w:t>
      </w:r>
      <w:r w:rsidRPr="00D66561">
        <w:rPr>
          <w:rFonts w:asciiTheme="minorHAnsi" w:hAnsiTheme="minorHAnsi"/>
        </w:rPr>
        <w:t xml:space="preserve"> 01 </w:t>
      </w:r>
      <w:r w:rsidR="00771B7C" w:rsidRPr="00D66561">
        <w:rPr>
          <w:rFonts w:asciiTheme="minorHAnsi" w:eastAsia="Times New Roman" w:hAnsiTheme="minorHAnsi"/>
        </w:rPr>
        <w:t xml:space="preserve">– </w:t>
      </w:r>
      <w:r w:rsidRPr="00D66561">
        <w:rPr>
          <w:rFonts w:asciiTheme="minorHAnsi" w:hAnsiTheme="minorHAnsi"/>
        </w:rPr>
        <w:t>Hlavní budova</w:t>
      </w:r>
      <w:bookmarkEnd w:id="10"/>
    </w:p>
    <w:p w:rsidR="000C4902" w:rsidRPr="00D66561" w:rsidRDefault="000C4902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124E36" w:rsidRDefault="00667F81" w:rsidP="00124E36">
      <w:pPr>
        <w:jc w:val="both"/>
      </w:pPr>
      <w:r w:rsidRPr="00D66561">
        <w:t xml:space="preserve">Objekt </w:t>
      </w:r>
      <w:r w:rsidR="003C1C8A">
        <w:t>byl vystavěn</w:t>
      </w:r>
      <w:r w:rsidRPr="00D66561">
        <w:t xml:space="preserve"> v první polovině 20 stol. Poslední </w:t>
      </w:r>
      <w:r w:rsidR="00124E36">
        <w:t xml:space="preserve">zásadní </w:t>
      </w:r>
      <w:r w:rsidRPr="00D66561">
        <w:t>rekonstrukcí prošel v roce 1999</w:t>
      </w:r>
      <w:r w:rsidR="00466AC3">
        <w:t>/2000</w:t>
      </w:r>
      <w:r w:rsidRPr="00D66561">
        <w:t>.</w:t>
      </w:r>
      <w:r w:rsidR="00124E36" w:rsidRPr="00124E36">
        <w:rPr>
          <w:b/>
          <w:bCs/>
          <w:i/>
          <w:iCs/>
        </w:rPr>
        <w:t xml:space="preserve"> </w:t>
      </w:r>
      <w:r w:rsidR="00124E36">
        <w:t>Objekt je složen ze dvou částí a to části kde je prostor garáží a z části kde jsou umístěny vzdělávací a administrativní prostory. Objekt hlavní budovy má čtyři nadzemní a jedno podzemní podlaží. Objekt hlavní budovy je propojen spojovací chodbou mezi hlavní budovou a budovou kateder.</w:t>
      </w:r>
    </w:p>
    <w:p w:rsidR="00124E36" w:rsidRDefault="00124E36" w:rsidP="00124E36">
      <w:pPr>
        <w:jc w:val="both"/>
      </w:pPr>
      <w:r>
        <w:t xml:space="preserve">Převážná část plochy 1. PP garáží slouží jako garáže pro osobní automobily.  V hlavní budově jsou zde prostory pro vzdělání a administrativu. V půdním prostoru je také umístěno vzduchotechnické zařízení. Jsou zde umístěny i rozvody technického zařízení budov. </w:t>
      </w:r>
    </w:p>
    <w:p w:rsidR="00124E36" w:rsidRDefault="00124E36" w:rsidP="00124E36">
      <w:pPr>
        <w:jc w:val="both"/>
      </w:pPr>
      <w:r>
        <w:t xml:space="preserve">Obvodové stěny hlavní budovy jsou z plných cihel a střešní pláš je částečně ze sendviče dřevěných prken a izolací o tloušťce 300mm. Stěny 1. P garáží jsou železobetonové o tloušťce 350mm. </w:t>
      </w:r>
    </w:p>
    <w:p w:rsidR="005846B8" w:rsidRDefault="00124E36" w:rsidP="00124E36">
      <w:pPr>
        <w:spacing w:line="276" w:lineRule="auto"/>
        <w:jc w:val="both"/>
      </w:pPr>
      <w:r>
        <w:t>Střecha nad převážnou částí objektu je tašková s prkny a izolací na dřevěném krovu. Nosná konstrukce krovu objektu je z dřevěných trámů.</w:t>
      </w:r>
    </w:p>
    <w:p w:rsidR="00A13FC4" w:rsidRDefault="00A13FC4" w:rsidP="00124E36">
      <w:pPr>
        <w:spacing w:line="276" w:lineRule="auto"/>
        <w:jc w:val="both"/>
      </w:pPr>
      <w:r>
        <w:t xml:space="preserve">V roce 2000 byla při rekonstrukci objektu 01 ve třetí etapě realizována rekonstrukce Půdní vestavby, při které došlo k novému užívání dříve neobydleného prostoru. V objektu tímto vznikla samostatná topná větev „Půdní vestavby“. </w:t>
      </w:r>
    </w:p>
    <w:p w:rsidR="00124E36" w:rsidRDefault="00124E36" w:rsidP="00124E36">
      <w:r>
        <w:rPr>
          <w:b/>
          <w:bCs/>
          <w:i/>
          <w:iCs/>
        </w:rPr>
        <w:t>Technické zařízení budovy</w:t>
      </w:r>
    </w:p>
    <w:p w:rsidR="00124E36" w:rsidRDefault="00124E36" w:rsidP="00124E36">
      <w:pPr>
        <w:jc w:val="both"/>
      </w:pPr>
      <w:r>
        <w:t xml:space="preserve">Vytápění je prováděno s vysokoteplotním spádem pomocí deskových otopných těles. Teplá voda je distribuována z výměníkové stanice umístěné v hlavní budově v jejím 1. PP i do dalších sociálních zařízení ostatních objektů. Výměnu vzduchu některých prostor hlavní budovy včetně u ní umístěných </w:t>
      </w:r>
      <w:proofErr w:type="gramStart"/>
      <w:r>
        <w:t>garáží v 1.PP</w:t>
      </w:r>
      <w:proofErr w:type="gramEnd"/>
      <w:r>
        <w:t xml:space="preserve"> zajišťují vzduchotechnická zařízení. Nucené větrání v těchto prostorech je mírně přetlakové. </w:t>
      </w:r>
    </w:p>
    <w:p w:rsidR="00124E36" w:rsidRDefault="00124E36" w:rsidP="00124E36">
      <w:pPr>
        <w:jc w:val="both"/>
        <w:rPr>
          <w:b/>
          <w:bCs/>
          <w:i/>
          <w:iCs/>
        </w:rPr>
      </w:pPr>
      <w:r>
        <w:t xml:space="preserve">Jako vnitřní osvětlení se nejčastěji využívá osvětlení zářivkové v kombinaci s osvětlením žárovkovým.    </w:t>
      </w:r>
    </w:p>
    <w:p w:rsidR="000E4B9C" w:rsidRPr="00D66561" w:rsidRDefault="000E4B9C" w:rsidP="00A036B1">
      <w:pPr>
        <w:pStyle w:val="Nadpis3"/>
        <w:spacing w:line="276" w:lineRule="auto"/>
        <w:rPr>
          <w:rFonts w:asciiTheme="minorHAnsi" w:eastAsia="Times New Roman" w:hAnsiTheme="minorHAnsi"/>
        </w:rPr>
      </w:pPr>
      <w:bookmarkStart w:id="11" w:name="_Toc65833960"/>
      <w:r w:rsidRPr="00D66561">
        <w:rPr>
          <w:rFonts w:asciiTheme="minorHAnsi" w:eastAsia="Times New Roman" w:hAnsiTheme="minorHAnsi"/>
        </w:rPr>
        <w:lastRenderedPageBreak/>
        <w:t>OBJEKT 02 – Vila</w:t>
      </w:r>
      <w:bookmarkEnd w:id="11"/>
      <w:r w:rsidRPr="00D66561">
        <w:rPr>
          <w:rFonts w:asciiTheme="minorHAnsi" w:eastAsia="Times New Roman" w:hAnsiTheme="minorHAnsi"/>
        </w:rPr>
        <w:t xml:space="preserve"> </w:t>
      </w:r>
    </w:p>
    <w:p w:rsidR="00501073" w:rsidRPr="00D66561" w:rsidRDefault="00501073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501073" w:rsidRPr="00D66561" w:rsidRDefault="00501073" w:rsidP="00A036B1">
      <w:pPr>
        <w:spacing w:line="276" w:lineRule="auto"/>
        <w:jc w:val="both"/>
      </w:pPr>
      <w:r w:rsidRPr="00D66561">
        <w:t>Polyfunkční dům byl postaven jako vila v roce 1928. Poslední rekonstrukcí prošel v roce 20</w:t>
      </w:r>
      <w:r w:rsidR="000E4B9C" w:rsidRPr="00D66561">
        <w:t>1</w:t>
      </w:r>
      <w:r w:rsidR="00972995" w:rsidRPr="00D66561">
        <w:t>8</w:t>
      </w:r>
      <w:r w:rsidRPr="00D66561">
        <w:t>. Nosné zdivo je z plných cihel v tloušťkách 450 až 700mm. Vodorovné konstrukce jsou řešeny jako trámové stropy. Podlaha v 1.NP je železobetonová. Výplně otvorů byly při rekonstrukci repasovány a jednoduché skleněné tabulky ve vnitřních křídlech nahrazeny izolačním dvojsklem. Vnější křídla mají i po repas</w:t>
      </w:r>
      <w:r w:rsidR="000E4B9C" w:rsidRPr="00D66561">
        <w:t>i</w:t>
      </w:r>
      <w:r w:rsidRPr="00D66561">
        <w:t xml:space="preserve"> jednoduché zasklení. Nová okna s izolačním dvojsklem jsou ve vikýřích, střešní okna jsou typová VELUX. Střešní plášť valbové střechy je zateplen tepelnou izolací </w:t>
      </w:r>
      <w:proofErr w:type="spellStart"/>
      <w:r w:rsidRPr="00D66561">
        <w:t>orsil</w:t>
      </w:r>
      <w:proofErr w:type="spellEnd"/>
      <w:r w:rsidRPr="00D66561">
        <w:t xml:space="preserve"> v tloušťce 160 mm. Konstrukce podlahy byla provedena zcela nově, její izolaci tvoří tepelná izolace XPS v tloušťce 50mm. </w:t>
      </w:r>
    </w:p>
    <w:p w:rsidR="00501073" w:rsidRPr="00D66561" w:rsidRDefault="00501073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Technické zařízení budovy</w:t>
      </w:r>
    </w:p>
    <w:p w:rsidR="00501073" w:rsidRPr="00D66561" w:rsidRDefault="00BF77F1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rFonts w:eastAsia="Times New Roman" w:cs="Times New Roman"/>
        </w:rPr>
        <w:t>Zdrojem tepla a teplé vody pro objekt vilky je výměníková stanice pára-voda umístěná v objektu hlavní budovy.</w:t>
      </w:r>
      <w:r w:rsidR="00570E30" w:rsidRPr="00D66561">
        <w:rPr>
          <w:rFonts w:eastAsia="Times New Roman" w:cs="Times New Roman"/>
        </w:rPr>
        <w:t xml:space="preserve"> </w:t>
      </w:r>
      <w:r w:rsidR="001A7C6F" w:rsidRPr="00D66561">
        <w:rPr>
          <w:rFonts w:eastAsia="Times New Roman" w:cs="Times New Roman"/>
        </w:rPr>
        <w:t xml:space="preserve">Směšování objektu se nachází v samotném objektu. </w:t>
      </w:r>
      <w:r w:rsidR="00501073" w:rsidRPr="00D66561">
        <w:t xml:space="preserve">Vytápění je prováděno s vysokoteplotním spádem pomocí deskových otopných těles většinou s termostatickými hlavicemi. Teplá voda je distribuována z výměníkové stanice umístěné v hlavní budově do sociálních zařízení objektu vily. </w:t>
      </w:r>
      <w:r w:rsidR="000C4902">
        <w:t>Výměnu vzduchu v</w:t>
      </w:r>
      <w:r w:rsidR="00501073" w:rsidRPr="00D66561">
        <w:t xml:space="preserve"> prostor</w:t>
      </w:r>
      <w:r w:rsidR="000C4902">
        <w:t>ách</w:t>
      </w:r>
      <w:r w:rsidR="00501073" w:rsidRPr="00D66561">
        <w:t xml:space="preserve"> vily zajišťují vzduchotechnická zařízení umístěná na půdě. Jedná se o jednotky s ventilátory. Nucené větrání v těchto prostorech je mírně přetlakové. Jako vnitřní osvětlení se nejčastěji využívá osvětlení zářivkové v kombinaci s osvětlením žárovkovým.    </w:t>
      </w:r>
    </w:p>
    <w:p w:rsidR="00501073" w:rsidRPr="00D66561" w:rsidRDefault="00501073" w:rsidP="00A036B1">
      <w:pPr>
        <w:spacing w:line="276" w:lineRule="auto"/>
        <w:jc w:val="both"/>
        <w:rPr>
          <w:rFonts w:cs="Tahoma"/>
        </w:rPr>
      </w:pPr>
    </w:p>
    <w:p w:rsidR="00501073" w:rsidRPr="00D66561" w:rsidRDefault="000E4B9C" w:rsidP="00A036B1">
      <w:pPr>
        <w:pStyle w:val="Nadpis3"/>
        <w:spacing w:line="276" w:lineRule="auto"/>
        <w:rPr>
          <w:rFonts w:asciiTheme="minorHAnsi" w:eastAsia="Times New Roman" w:hAnsiTheme="minorHAnsi"/>
        </w:rPr>
      </w:pPr>
      <w:bookmarkStart w:id="12" w:name="_Toc65833961"/>
      <w:r w:rsidRPr="00D66561">
        <w:rPr>
          <w:rFonts w:asciiTheme="minorHAnsi" w:eastAsia="Times New Roman" w:hAnsiTheme="minorHAnsi"/>
        </w:rPr>
        <w:t>OBJEKT 03 – Stará tělocvična</w:t>
      </w:r>
      <w:bookmarkEnd w:id="12"/>
    </w:p>
    <w:p w:rsidR="000E4B9C" w:rsidRPr="00D66561" w:rsidRDefault="000E4B9C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667F81" w:rsidRPr="00D66561" w:rsidRDefault="00667F81" w:rsidP="00A036B1">
      <w:pPr>
        <w:spacing w:line="276" w:lineRule="auto"/>
        <w:jc w:val="both"/>
        <w:rPr>
          <w:rFonts w:cs="Tahoma"/>
        </w:rPr>
      </w:pPr>
      <w:r w:rsidRPr="00D66561">
        <w:t xml:space="preserve">Objekt </w:t>
      </w:r>
      <w:r w:rsidR="003C1C8A">
        <w:t>byl vystavěn</w:t>
      </w:r>
      <w:r w:rsidRPr="00D66561">
        <w:t xml:space="preserve"> v první polovině 20. stol. Poslední rekonstrukcí prošel v roce 1999.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 xml:space="preserve">Objekt </w:t>
      </w:r>
      <w:r w:rsidR="00426091">
        <w:t>tvoří vlastní prostory tělocvičny,</w:t>
      </w:r>
      <w:r w:rsidRPr="00D66561">
        <w:t xml:space="preserve"> </w:t>
      </w:r>
      <w:r w:rsidR="00426091">
        <w:t>spojovací chodba</w:t>
      </w:r>
      <w:r w:rsidRPr="00D66561">
        <w:t xml:space="preserve"> a schodiště mezi hlavní budovou a tímto objektem. Objekt staré tělocvičny má jedno nadzemní a jedno podzemní podlaží. Část objektu staré tělocvičny má tvar obdélníku</w:t>
      </w:r>
      <w:r w:rsidR="00B848BC">
        <w:t xml:space="preserve"> a</w:t>
      </w:r>
      <w:r w:rsidRPr="00D66561">
        <w:t xml:space="preserve"> spojovací chodba má také obdélníkový tvar. Stará tělocvična se nachází ve východní části hlavní budovy v areálu Čes</w:t>
      </w:r>
      <w:r w:rsidR="00B848BC">
        <w:t>ké mládeže UJEP</w:t>
      </w:r>
      <w:r w:rsidRPr="00D66561">
        <w:t>. Je to dvoupodlažní budova tělocvičny se skladem nářadí, malým zázemím a ochozem v</w:t>
      </w:r>
      <w:r w:rsidR="00616F2B">
        <w:t> </w:t>
      </w:r>
      <w:r w:rsidRPr="00D66561">
        <w:t>horním</w:t>
      </w:r>
      <w:r w:rsidR="00616F2B">
        <w:t xml:space="preserve"> podlaží</w:t>
      </w:r>
      <w:r w:rsidRPr="00D66561">
        <w:t xml:space="preserve">. </w:t>
      </w:r>
      <w:r w:rsidR="0008318C">
        <w:t>Z pohledu tepelných ztrát je objekt považován za velmi nehospodárný.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>Obvodové stěny 1.NP jsou vyzděny z plných cihel tloušťky 640mm a 340mm.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 xml:space="preserve">Plochá střecha nad jihozápadní částí objektu je ze železobetonových panelů. </w:t>
      </w:r>
      <w:r w:rsidR="002D7C35">
        <w:t>Z tohoto materiálu je i p</w:t>
      </w:r>
      <w:r w:rsidRPr="00D66561">
        <w:t>lochá střecha nad skladem nářadí vedle tělocvičny je v severozápadní části. Obě jsou původní nezateplené</w:t>
      </w:r>
      <w:r w:rsidR="00187150">
        <w:t xml:space="preserve">. </w:t>
      </w:r>
      <w:r w:rsidRPr="00D66561">
        <w:t>Podlaha na zemině je také původní.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>O</w:t>
      </w:r>
      <w:r w:rsidR="008804B1">
        <w:t>kna</w:t>
      </w:r>
      <w:r w:rsidRPr="00D66561">
        <w:t xml:space="preserve"> směrem do dvora </w:t>
      </w:r>
      <w:r w:rsidR="008804B1">
        <w:t xml:space="preserve">u </w:t>
      </w:r>
      <w:r w:rsidRPr="00D66561">
        <w:t>vchodu do hlavní budovy jsou šp</w:t>
      </w:r>
      <w:r w:rsidR="00B848BC">
        <w:t>aletov</w:t>
      </w:r>
      <w:r w:rsidR="008804B1">
        <w:t>á</w:t>
      </w:r>
      <w:r w:rsidR="00B848BC">
        <w:t xml:space="preserve"> a mají převážně vyměněná</w:t>
      </w:r>
      <w:r w:rsidRPr="00D66561">
        <w:t xml:space="preserve"> skla za izolační dvojskla. Původní </w:t>
      </w:r>
      <w:r w:rsidR="008804B1">
        <w:t xml:space="preserve">okna </w:t>
      </w:r>
      <w:r w:rsidRPr="00D66561">
        <w:t>se nacházejí v jihozápadní části v prostorech zázemí staré tělocvičny. Ostatní okna jsou špaletová nebo neizolační zdvojená. Dveře jsou nové dřevěné.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rPr>
          <w:b/>
          <w:bCs/>
          <w:i/>
          <w:iCs/>
        </w:rPr>
        <w:t>Technic</w:t>
      </w:r>
      <w:r w:rsidR="00BF77F1" w:rsidRPr="00D66561">
        <w:rPr>
          <w:b/>
          <w:bCs/>
          <w:i/>
          <w:iCs/>
        </w:rPr>
        <w:t>k</w:t>
      </w:r>
      <w:r w:rsidRPr="00D66561">
        <w:rPr>
          <w:b/>
          <w:bCs/>
          <w:i/>
          <w:iCs/>
        </w:rPr>
        <w:t>é zařízení budovy</w:t>
      </w:r>
    </w:p>
    <w:p w:rsidR="000E4B9C" w:rsidRPr="00D66561" w:rsidRDefault="00BF77F1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rFonts w:eastAsia="Times New Roman" w:cs="Times New Roman"/>
        </w:rPr>
        <w:t>Zdrojem tepla a teplé vody pro objekt staré tělocvičny je výměníková stanice pára-voda umístěná v objektu hlavní budovy.</w:t>
      </w:r>
      <w:r w:rsidR="00570E30" w:rsidRPr="00D66561">
        <w:rPr>
          <w:rFonts w:eastAsia="Times New Roman" w:cs="Times New Roman"/>
        </w:rPr>
        <w:t xml:space="preserve"> </w:t>
      </w:r>
      <w:r w:rsidR="000E4B9C" w:rsidRPr="00D66561">
        <w:t xml:space="preserve">Vytápění je prováděno s vysokoteplotním spádem pomocí deskových otopných těles. </w:t>
      </w:r>
      <w:r w:rsidR="001A7C6F" w:rsidRPr="00D66561">
        <w:rPr>
          <w:rFonts w:eastAsia="Times New Roman" w:cs="Times New Roman"/>
        </w:rPr>
        <w:t xml:space="preserve">Směšování objektu se nachází ve výměníkové stanici. </w:t>
      </w:r>
      <w:r w:rsidR="000E4B9C" w:rsidRPr="00D66561">
        <w:t xml:space="preserve">Teplá voda je distribuována z výměníkové </w:t>
      </w:r>
      <w:r w:rsidR="000E4B9C" w:rsidRPr="00D66561">
        <w:lastRenderedPageBreak/>
        <w:t xml:space="preserve">stanice umístěné v hlavní budově do sociálních zařízení objektu staré tělocvičny. </w:t>
      </w:r>
      <w:r w:rsidR="00B848BC">
        <w:t>Výměnu vzduchu</w:t>
      </w:r>
      <w:r w:rsidR="000E4B9C" w:rsidRPr="00D66561">
        <w:t xml:space="preserve"> prostor staré tělocvičny nezajišťují žádná vzduchotechnická zařízení</w:t>
      </w:r>
      <w:r w:rsidRPr="00D66561">
        <w:t>.</w:t>
      </w:r>
      <w:r w:rsidR="00570E30" w:rsidRPr="00D66561">
        <w:t xml:space="preserve"> </w:t>
      </w:r>
      <w:r w:rsidR="000E4B9C" w:rsidRPr="00D66561">
        <w:t xml:space="preserve">Jako vnitřní osvětlení se nejčastěji využívá osvětlení zářivkové v kombinaci s osvětlením žárovkovým.    </w:t>
      </w:r>
    </w:p>
    <w:p w:rsidR="000E4B9C" w:rsidRPr="00D66561" w:rsidRDefault="000E4B9C" w:rsidP="00A036B1">
      <w:pPr>
        <w:spacing w:line="276" w:lineRule="auto"/>
        <w:jc w:val="both"/>
        <w:rPr>
          <w:rFonts w:eastAsia="Times New Roman" w:cs="Times New Roman"/>
        </w:rPr>
      </w:pPr>
    </w:p>
    <w:p w:rsidR="00501073" w:rsidRPr="00D66561" w:rsidRDefault="000E4B9C" w:rsidP="00A036B1">
      <w:pPr>
        <w:pStyle w:val="Nadpis3"/>
        <w:spacing w:line="276" w:lineRule="auto"/>
        <w:rPr>
          <w:rFonts w:asciiTheme="minorHAnsi" w:eastAsia="Times New Roman" w:hAnsiTheme="minorHAnsi"/>
        </w:rPr>
      </w:pPr>
      <w:bookmarkStart w:id="13" w:name="_Toc65833962"/>
      <w:r w:rsidRPr="00D66561">
        <w:rPr>
          <w:rFonts w:asciiTheme="minorHAnsi" w:eastAsia="Times New Roman" w:hAnsiTheme="minorHAnsi"/>
        </w:rPr>
        <w:t>OBJEKT 04 – Budova kateder</w:t>
      </w:r>
      <w:bookmarkEnd w:id="13"/>
      <w:r w:rsidRPr="00D66561">
        <w:rPr>
          <w:rFonts w:asciiTheme="minorHAnsi" w:eastAsia="Times New Roman" w:hAnsiTheme="minorHAnsi"/>
        </w:rPr>
        <w:t xml:space="preserve"> </w:t>
      </w:r>
    </w:p>
    <w:p w:rsidR="000E4B9C" w:rsidRPr="00D66561" w:rsidRDefault="000E4B9C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667F81" w:rsidRPr="00D66561" w:rsidRDefault="00667F81" w:rsidP="00A036B1">
      <w:pPr>
        <w:spacing w:line="276" w:lineRule="auto"/>
        <w:jc w:val="both"/>
        <w:rPr>
          <w:rFonts w:cs="Tahoma"/>
        </w:rPr>
      </w:pPr>
      <w:r w:rsidRPr="00D66561">
        <w:t xml:space="preserve">Objekt </w:t>
      </w:r>
      <w:r w:rsidR="00CB4F1F">
        <w:t xml:space="preserve">byl vystavěn </w:t>
      </w:r>
      <w:r w:rsidRPr="00D66561">
        <w:t xml:space="preserve">v 80. letech 20. stol. Aktuálně probíhá dílčí rekonstrukce </w:t>
      </w:r>
      <w:r w:rsidR="00F45E4D">
        <w:t xml:space="preserve">interiéru (roky </w:t>
      </w:r>
      <w:r w:rsidRPr="00D66561">
        <w:t>2020/21</w:t>
      </w:r>
      <w:r w:rsidR="00F45E4D">
        <w:t>)</w:t>
      </w:r>
      <w:r w:rsidRPr="00D66561">
        <w:t>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 xml:space="preserve">Objekt je sedmipatrový, kde je v přízemí </w:t>
      </w:r>
      <w:r w:rsidR="00113770" w:rsidRPr="00D66561">
        <w:t>h</w:t>
      </w:r>
      <w:r w:rsidRPr="00D66561">
        <w:t>lavně pro</w:t>
      </w:r>
      <w:r w:rsidR="00113770" w:rsidRPr="00D66561">
        <w:t>s</w:t>
      </w:r>
      <w:r w:rsidRPr="00D66561">
        <w:t>tor pro dílny a tec</w:t>
      </w:r>
      <w:r w:rsidR="00113770" w:rsidRPr="00D66561">
        <w:t>h</w:t>
      </w:r>
      <w:r w:rsidRPr="00D66561">
        <w:t>nické zázemí.</w:t>
      </w:r>
      <w:r w:rsidR="009E76E9">
        <w:t xml:space="preserve"> </w:t>
      </w:r>
      <w:r w:rsidRPr="00D66561">
        <w:t>První</w:t>
      </w:r>
      <w:r w:rsidR="009E76E9">
        <w:t xml:space="preserve"> podlaží</w:t>
      </w:r>
      <w:r w:rsidRPr="00D66561">
        <w:t xml:space="preserve"> je částečně zapuštěno pod terén. </w:t>
      </w:r>
      <w:r w:rsidR="009E76E9" w:rsidRPr="00D66561">
        <w:t>2. až 6.NP</w:t>
      </w:r>
      <w:r w:rsidR="009E76E9">
        <w:t xml:space="preserve"> slouží ke vzdělávání, jsou zde katedry a učebny. </w:t>
      </w:r>
      <w:r w:rsidRPr="00D66561">
        <w:t>Objekt má tvar kvádru. Spojova</w:t>
      </w:r>
      <w:r w:rsidR="004B7ABA">
        <w:t>cí chodba má obdélníkový tvar a</w:t>
      </w:r>
      <w:r w:rsidRPr="00D66561">
        <w:t xml:space="preserve"> propojuje </w:t>
      </w:r>
      <w:r w:rsidR="004B7ABA">
        <w:t xml:space="preserve">ho </w:t>
      </w:r>
      <w:r w:rsidRPr="00D66561">
        <w:t xml:space="preserve">s </w:t>
      </w:r>
      <w:r w:rsidR="00113770" w:rsidRPr="00D66561">
        <w:t>h</w:t>
      </w:r>
      <w:r w:rsidRPr="00D66561">
        <w:t>lavní budovou.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>Převážná část plochy 7.NP slouží jako technické zázemí pro vzduchotechnické zařízení, rozvody technického zařízení budov.</w:t>
      </w:r>
      <w:r w:rsidR="00570E30" w:rsidRPr="00D66561">
        <w:t xml:space="preserve"> </w:t>
      </w:r>
      <w:r w:rsidRPr="00D66561">
        <w:t xml:space="preserve">Obvodové stěny 2. až 5.NP jsou vyzděny z </w:t>
      </w:r>
      <w:proofErr w:type="spellStart"/>
      <w:r w:rsidRPr="00D66561">
        <w:t>plynosilikátových</w:t>
      </w:r>
      <w:proofErr w:type="spellEnd"/>
      <w:r w:rsidRPr="00D66561">
        <w:t xml:space="preserve"> tvárnic 400mm. Stěny 1.NP jsou železobetonové o tloušťce 400mm a přizdívky z plných cihel. Stěny 6. a 7.NP jsou z keramických panelů</w:t>
      </w:r>
      <w:r w:rsidR="00570E30" w:rsidRPr="00D66561">
        <w:t xml:space="preserve">. </w:t>
      </w:r>
      <w:r w:rsidRPr="00D66561">
        <w:t xml:space="preserve">Pultová střecha nad převážnou částí objektu je ze železobetonových panelů, pěnového polystyrenu, a asfaltové hydroizolace. Otvorové výplně jsou vyměněné za izolační dvojskla. 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rPr>
          <w:b/>
          <w:bCs/>
          <w:i/>
          <w:iCs/>
        </w:rPr>
        <w:t>Technické zařízení budovy</w:t>
      </w:r>
    </w:p>
    <w:p w:rsidR="000E4B9C" w:rsidRPr="00CB4F1F" w:rsidRDefault="00BF77F1" w:rsidP="00A036B1">
      <w:pPr>
        <w:spacing w:line="276" w:lineRule="auto"/>
        <w:jc w:val="both"/>
      </w:pPr>
      <w:r w:rsidRPr="00D66561">
        <w:rPr>
          <w:rFonts w:eastAsia="Times New Roman" w:cs="Times New Roman"/>
        </w:rPr>
        <w:t>Zdro</w:t>
      </w:r>
      <w:r w:rsidR="00CB4F1F">
        <w:rPr>
          <w:rFonts w:eastAsia="Times New Roman" w:cs="Times New Roman"/>
        </w:rPr>
        <w:t>jem tepla a teplé vody pro</w:t>
      </w:r>
      <w:r w:rsidRPr="00D66561">
        <w:rPr>
          <w:rFonts w:eastAsia="Times New Roman" w:cs="Times New Roman"/>
        </w:rPr>
        <w:t xml:space="preserve"> objekt Budovy kateder je výměníková stanice pára-voda umístěná v objektu hlavní budovy. </w:t>
      </w:r>
      <w:r w:rsidR="001A7C6F" w:rsidRPr="00D66561">
        <w:rPr>
          <w:rFonts w:eastAsia="Times New Roman" w:cs="Times New Roman"/>
        </w:rPr>
        <w:t xml:space="preserve">Směšování objektu se nachází ve výměníkové stanici. </w:t>
      </w:r>
      <w:r w:rsidR="000E4B9C" w:rsidRPr="00D66561">
        <w:t xml:space="preserve">Vytápění je </w:t>
      </w:r>
      <w:r w:rsidR="00202E1F" w:rsidRPr="00D66561">
        <w:t xml:space="preserve">napojeno na topnou větev společnou s objektem Sportovní hala.  Je </w:t>
      </w:r>
      <w:r w:rsidR="000E4B9C" w:rsidRPr="00D66561">
        <w:t>prováděno s vysokoteplotním spádem pomocí deskových otopných těles. Teplá voda je distribuována z výměníkové stanice umístěné v hlavní budově do sociálních zařízení objektu auly.</w:t>
      </w:r>
      <w:r w:rsidR="00CB4F1F">
        <w:t xml:space="preserve"> Výměnu vzduchu v</w:t>
      </w:r>
      <w:r w:rsidR="000E4B9C" w:rsidRPr="00D66561">
        <w:t xml:space="preserve"> prostor</w:t>
      </w:r>
      <w:r w:rsidR="00CB4F1F">
        <w:t>ách</w:t>
      </w:r>
      <w:r w:rsidR="000E4B9C" w:rsidRPr="00D66561">
        <w:t xml:space="preserve"> zajišťují vzduchotechnická zařízení umístěná v 7.NP. Jedná se o jednotky s rotačním rekuperátorem, směšovací komorou, teplovodním ohřívačem a chladičem. Nucené větrání v těchto prostorech je mírně přetlakové. Jako vnitřní osvětlení se nejčastěji využívá osvětlení zářivkové v kombinaci s osvětlením žárovkovým.    </w:t>
      </w:r>
    </w:p>
    <w:p w:rsidR="000E4B9C" w:rsidRPr="00D66561" w:rsidRDefault="000E4B9C" w:rsidP="00A036B1">
      <w:pPr>
        <w:spacing w:line="276" w:lineRule="auto"/>
        <w:jc w:val="both"/>
        <w:rPr>
          <w:rFonts w:eastAsia="Times New Roman" w:cs="Times New Roman"/>
        </w:rPr>
      </w:pPr>
    </w:p>
    <w:p w:rsidR="000E4B9C" w:rsidRPr="00D66561" w:rsidRDefault="000E4B9C" w:rsidP="00A036B1">
      <w:pPr>
        <w:pStyle w:val="Nadpis3"/>
        <w:spacing w:line="276" w:lineRule="auto"/>
        <w:rPr>
          <w:rFonts w:asciiTheme="minorHAnsi" w:eastAsia="Times New Roman" w:hAnsiTheme="minorHAnsi"/>
        </w:rPr>
      </w:pPr>
      <w:bookmarkStart w:id="14" w:name="_Toc65833963"/>
      <w:r w:rsidRPr="00D66561">
        <w:rPr>
          <w:rFonts w:asciiTheme="minorHAnsi" w:eastAsia="Times New Roman" w:hAnsiTheme="minorHAnsi"/>
        </w:rPr>
        <w:t>OBJEKT 05 – Aula</w:t>
      </w:r>
      <w:bookmarkEnd w:id="14"/>
    </w:p>
    <w:p w:rsidR="000E4B9C" w:rsidRPr="00D66561" w:rsidRDefault="000E4B9C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 xml:space="preserve">Objekt </w:t>
      </w:r>
      <w:r w:rsidR="00706AA2">
        <w:t>tvoří dvě části – vlastní prostory auly a spojovací chodba</w:t>
      </w:r>
      <w:r w:rsidRPr="00D66561">
        <w:t xml:space="preserve"> mezi hlavní budovou a budovou kateder. Objekt auly má jedno nadzemní a jedno podzemní podlaží. Část objektu auly má tvar </w:t>
      </w:r>
      <w:r w:rsidR="00317F3B">
        <w:t>z</w:t>
      </w:r>
      <w:r w:rsidRPr="00D66561">
        <w:t>užujícího se obdélníku</w:t>
      </w:r>
      <w:r w:rsidR="00426091">
        <w:t xml:space="preserve"> se zakončením ve tvaru šipky. S</w:t>
      </w:r>
      <w:r w:rsidRPr="00D66561">
        <w:t>pojovací chodba má obdélníkový tvar.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>Převážná část plochy 1.</w:t>
      </w:r>
      <w:r w:rsidR="00BF77F1" w:rsidRPr="00D66561">
        <w:t xml:space="preserve"> </w:t>
      </w:r>
      <w:r w:rsidRPr="00D66561">
        <w:t>PP slouží jako technické zázemí pro vzduchotechnické zařízení, rozvody technického z</w:t>
      </w:r>
      <w:r w:rsidR="00CA6D78">
        <w:t>ařízení budov a směšovací stanici</w:t>
      </w:r>
      <w:r w:rsidRPr="00D66561">
        <w:t xml:space="preserve"> ÚT. V jihozápadní části 1.</w:t>
      </w:r>
      <w:r w:rsidR="00BF77F1" w:rsidRPr="00D66561">
        <w:t xml:space="preserve"> </w:t>
      </w:r>
      <w:r w:rsidRPr="00D66561">
        <w:t>PP a</w:t>
      </w:r>
      <w:r w:rsidR="00100602">
        <w:t>uly jsou skladovací prostory</w:t>
      </w:r>
      <w:r w:rsidRPr="00D66561">
        <w:t>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 xml:space="preserve">Obvodové stěny 1.NP jsou vyzděny z </w:t>
      </w:r>
      <w:proofErr w:type="spellStart"/>
      <w:r w:rsidRPr="00D66561">
        <w:t>plynosilikátových</w:t>
      </w:r>
      <w:proofErr w:type="spellEnd"/>
      <w:r w:rsidRPr="00D66561">
        <w:t xml:space="preserve"> tvárnic 400mm. Stěny 1.</w:t>
      </w:r>
      <w:r w:rsidR="00BF77F1" w:rsidRPr="00D66561">
        <w:t xml:space="preserve"> </w:t>
      </w:r>
      <w:r w:rsidRPr="00D66561">
        <w:t xml:space="preserve">PP jsou železobetonové o tloušťce 350mm, </w:t>
      </w:r>
      <w:r w:rsidR="004F1F6B">
        <w:t>s </w:t>
      </w:r>
      <w:proofErr w:type="spellStart"/>
      <w:r w:rsidR="004F1F6B">
        <w:t>lignoporem</w:t>
      </w:r>
      <w:proofErr w:type="spellEnd"/>
      <w:r w:rsidRPr="00D66561">
        <w:t xml:space="preserve"> a</w:t>
      </w:r>
      <w:r w:rsidR="004F1F6B">
        <w:t xml:space="preserve"> přizdívkami</w:t>
      </w:r>
      <w:r w:rsidRPr="00D66561">
        <w:t xml:space="preserve"> z plných cihel.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 xml:space="preserve">Pultová střecha nad převážnou částí objektu je ze železobetonových panelů, pěnového polystyrenu, </w:t>
      </w:r>
      <w:proofErr w:type="spellStart"/>
      <w:r w:rsidRPr="00D66561">
        <w:t>polsidu</w:t>
      </w:r>
      <w:proofErr w:type="spellEnd"/>
      <w:r w:rsidRPr="00D66561">
        <w:t xml:space="preserve"> a asfaltové hydroizolace. Plochá střecha nad chodbou má podobnou skladbu jako pultová střecha a navíc s násypem 150mm.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lastRenderedPageBreak/>
        <w:t>Otvoro</w:t>
      </w:r>
      <w:r w:rsidR="00110448">
        <w:t>vé výplně jsou převážně vyměněny</w:t>
      </w:r>
      <w:r w:rsidRPr="00D66561">
        <w:t xml:space="preserve"> za izolační dvojskla. Původní se nacházejí v jihozápadní části v prostorech zázemí auly.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rPr>
          <w:b/>
          <w:bCs/>
          <w:i/>
          <w:iCs/>
        </w:rPr>
        <w:t>Technické zařízení budovy</w:t>
      </w:r>
    </w:p>
    <w:p w:rsidR="000E4B9C" w:rsidRPr="00577E83" w:rsidRDefault="00BF77F1" w:rsidP="00A036B1">
      <w:pPr>
        <w:spacing w:line="276" w:lineRule="auto"/>
        <w:jc w:val="both"/>
      </w:pPr>
      <w:r w:rsidRPr="00D66561">
        <w:rPr>
          <w:rFonts w:eastAsia="Times New Roman" w:cs="Times New Roman"/>
        </w:rPr>
        <w:t xml:space="preserve">Zdrojem tepla a teplé vody pro </w:t>
      </w:r>
      <w:r w:rsidR="00E40DE6">
        <w:rPr>
          <w:rFonts w:eastAsia="Times New Roman" w:cs="Times New Roman"/>
        </w:rPr>
        <w:t>objekt a</w:t>
      </w:r>
      <w:r w:rsidRPr="00D66561">
        <w:rPr>
          <w:rFonts w:eastAsia="Times New Roman" w:cs="Times New Roman"/>
        </w:rPr>
        <w:t xml:space="preserve">uly je výměníková stanice pára-voda umístěná v objektu hlavní budovy. </w:t>
      </w:r>
      <w:r w:rsidR="000E4B9C" w:rsidRPr="00D66561">
        <w:t xml:space="preserve">Vytápění je </w:t>
      </w:r>
      <w:r w:rsidR="00202E1F" w:rsidRPr="00D66561">
        <w:t>n</w:t>
      </w:r>
      <w:r w:rsidR="008157C4">
        <w:t>apojeno dvěma topnými větvemi - v</w:t>
      </w:r>
      <w:r w:rsidR="00202E1F" w:rsidRPr="00D66561">
        <w:t xml:space="preserve">ětví UT a zvlášť topnou větví VZT. </w:t>
      </w:r>
      <w:r w:rsidR="001A7C6F" w:rsidRPr="00D66561">
        <w:rPr>
          <w:rFonts w:eastAsia="Times New Roman" w:cs="Times New Roman"/>
        </w:rPr>
        <w:t>Směšován</w:t>
      </w:r>
      <w:r w:rsidR="008157C4">
        <w:rPr>
          <w:rFonts w:eastAsia="Times New Roman" w:cs="Times New Roman"/>
        </w:rPr>
        <w:t>í větve UT se nachází v </w:t>
      </w:r>
      <w:r w:rsidR="001A7C6F" w:rsidRPr="00D66561">
        <w:rPr>
          <w:rFonts w:eastAsia="Times New Roman" w:cs="Times New Roman"/>
        </w:rPr>
        <w:t>objektu</w:t>
      </w:r>
      <w:r w:rsidR="008157C4">
        <w:rPr>
          <w:rFonts w:eastAsia="Times New Roman" w:cs="Times New Roman"/>
        </w:rPr>
        <w:t xml:space="preserve"> auly</w:t>
      </w:r>
      <w:r w:rsidR="001A7C6F" w:rsidRPr="00D66561">
        <w:rPr>
          <w:rFonts w:eastAsia="Times New Roman" w:cs="Times New Roman"/>
        </w:rPr>
        <w:t xml:space="preserve">. Směšování větve VZT se nachází na samotné jednotce VZT. </w:t>
      </w:r>
      <w:r w:rsidR="00202E1F" w:rsidRPr="00D66561">
        <w:t xml:space="preserve">Vytápění je </w:t>
      </w:r>
      <w:r w:rsidR="000E4B9C" w:rsidRPr="00D66561">
        <w:t>prováděno s vysokoteplotním spádem pomocí deskových otopných těles. Teplá voda je distribuována z výměníkové stanice umístěné v hlavní budově do sociálních zařízení objektu auly. V</w:t>
      </w:r>
      <w:r w:rsidR="008157C4">
        <w:t>ýměnu vzduchu</w:t>
      </w:r>
      <w:r w:rsidR="000E4B9C" w:rsidRPr="00D66561">
        <w:t xml:space="preserve"> prostor auly a posluchárny zajišťují vzduchotechnická zařízení umístěná v 1.</w:t>
      </w:r>
      <w:r w:rsidR="0044781B" w:rsidRPr="00D66561">
        <w:t xml:space="preserve"> </w:t>
      </w:r>
      <w:r w:rsidR="000E4B9C" w:rsidRPr="00D66561">
        <w:t xml:space="preserve">PP. Jedná se o jednotky s rotačním rekuperátorem, směšovací komorou, teplovodním ohřívačem a chladičem. Nucené větrání v těchto prostorech je mírně přetlakové </w:t>
      </w:r>
      <w:proofErr w:type="spellStart"/>
      <w:r w:rsidR="000E4B9C" w:rsidRPr="00D66561">
        <w:t>Vp</w:t>
      </w:r>
      <w:proofErr w:type="spellEnd"/>
      <w:r w:rsidR="000E4B9C" w:rsidRPr="00D66561">
        <w:t>=21050m</w:t>
      </w:r>
      <w:r w:rsidR="000E4B9C" w:rsidRPr="00D66561">
        <w:rPr>
          <w:vertAlign w:val="superscript"/>
        </w:rPr>
        <w:t>3</w:t>
      </w:r>
      <w:r w:rsidR="000E4B9C" w:rsidRPr="00D66561">
        <w:t xml:space="preserve">/h </w:t>
      </w:r>
      <w:proofErr w:type="spellStart"/>
      <w:r w:rsidR="000E4B9C" w:rsidRPr="00D66561">
        <w:t>Vo</w:t>
      </w:r>
      <w:proofErr w:type="spellEnd"/>
      <w:r w:rsidR="000E4B9C" w:rsidRPr="00D66561">
        <w:t>=19400m</w:t>
      </w:r>
      <w:r w:rsidR="000E4B9C" w:rsidRPr="00D66561">
        <w:rPr>
          <w:vertAlign w:val="superscript"/>
        </w:rPr>
        <w:t>3</w:t>
      </w:r>
      <w:r w:rsidR="000E4B9C" w:rsidRPr="00D66561">
        <w:t xml:space="preserve">/h. Jako vnitřní osvětlení se nejčastěji využívá osvětlení zářivkové v kombinaci s osvětlením žárovkovým.    </w:t>
      </w:r>
    </w:p>
    <w:p w:rsidR="000E4B9C" w:rsidRPr="00D66561" w:rsidRDefault="000E4B9C" w:rsidP="00A036B1">
      <w:pPr>
        <w:spacing w:line="276" w:lineRule="auto"/>
        <w:jc w:val="both"/>
        <w:rPr>
          <w:rFonts w:eastAsia="Times New Roman" w:cs="Times New Roman"/>
        </w:rPr>
      </w:pPr>
    </w:p>
    <w:p w:rsidR="000E4B9C" w:rsidRPr="00D66561" w:rsidRDefault="000E4B9C" w:rsidP="00A036B1">
      <w:pPr>
        <w:pStyle w:val="Nadpis3"/>
        <w:spacing w:line="276" w:lineRule="auto"/>
        <w:rPr>
          <w:rFonts w:asciiTheme="minorHAnsi" w:eastAsia="Times New Roman" w:hAnsiTheme="minorHAnsi"/>
        </w:rPr>
      </w:pPr>
      <w:bookmarkStart w:id="15" w:name="_Toc65833964"/>
      <w:r w:rsidRPr="00D66561">
        <w:rPr>
          <w:rFonts w:asciiTheme="minorHAnsi" w:eastAsia="Times New Roman" w:hAnsiTheme="minorHAnsi"/>
        </w:rPr>
        <w:t>OBJEKT 06 – sportovní hala</w:t>
      </w:r>
      <w:bookmarkEnd w:id="15"/>
    </w:p>
    <w:p w:rsidR="000E4B9C" w:rsidRPr="00D66561" w:rsidRDefault="000E4B9C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317F3B" w:rsidRDefault="000E4B9C" w:rsidP="00A036B1">
      <w:pPr>
        <w:spacing w:line="276" w:lineRule="auto"/>
        <w:jc w:val="both"/>
      </w:pPr>
      <w:r w:rsidRPr="00D66561">
        <w:t xml:space="preserve">Objekt </w:t>
      </w:r>
      <w:r w:rsidR="00133F86">
        <w:t>tvoří prostory vlastní sportovní haly, suterén</w:t>
      </w:r>
      <w:r w:rsidR="00153A45">
        <w:t>u a šaten</w:t>
      </w:r>
      <w:r w:rsidRPr="00D66561">
        <w:t xml:space="preserve">. Objekt sportovní haly má jedno nadzemní a jedno podzemní podlaží. </w:t>
      </w:r>
      <w:r w:rsidR="00317F3B" w:rsidRPr="00317F3B">
        <w:t>O</w:t>
      </w:r>
      <w:r w:rsidRPr="00317F3B">
        <w:t>bjekt sportovní haly má tvar obdélníku</w:t>
      </w:r>
      <w:r w:rsidR="003D7220" w:rsidRPr="00317F3B">
        <w:t xml:space="preserve">. 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>Převážná část plochy 1.</w:t>
      </w:r>
      <w:r w:rsidR="00BF77F1" w:rsidRPr="00D66561">
        <w:t xml:space="preserve"> </w:t>
      </w:r>
      <w:r w:rsidRPr="00D66561">
        <w:t>PP slouží jako tělocvična pro silové sporty a je zde i část pro vzduchotechnické zařízení. Jsou zde umístěny i rozvody technického zařízení budov. V severovýchodní části 1.</w:t>
      </w:r>
      <w:r w:rsidR="00BF77F1" w:rsidRPr="00D66561">
        <w:t xml:space="preserve"> </w:t>
      </w:r>
      <w:r w:rsidRPr="00D66561">
        <w:t>PP sportov</w:t>
      </w:r>
      <w:r w:rsidR="006045F5">
        <w:t>ní haly jsou skladovací prostory</w:t>
      </w:r>
      <w:r w:rsidRPr="00D66561">
        <w:t>.</w:t>
      </w:r>
    </w:p>
    <w:p w:rsidR="000E4B9C" w:rsidRDefault="000E4B9C" w:rsidP="00A036B1">
      <w:pPr>
        <w:spacing w:line="276" w:lineRule="auto"/>
        <w:jc w:val="both"/>
      </w:pPr>
      <w:r w:rsidRPr="00D66561">
        <w:t>Obvodové stěny 1.NP jsou ze sendviče dřevěných prken a izolací o tloušťce 300mm. Štítová stěna potom z prefabrikátů o tloušťce 300mm. Stěny 1.</w:t>
      </w:r>
      <w:r w:rsidR="00BF77F1" w:rsidRPr="00D66561">
        <w:t xml:space="preserve"> </w:t>
      </w:r>
      <w:r w:rsidRPr="00D66561">
        <w:t xml:space="preserve">PP jsou železobetonové o tloušťce 350mm, </w:t>
      </w:r>
      <w:proofErr w:type="spellStart"/>
      <w:r w:rsidRPr="00D66561">
        <w:t>lignoporu</w:t>
      </w:r>
      <w:proofErr w:type="spellEnd"/>
      <w:r w:rsidRPr="00D66561">
        <w:t xml:space="preserve"> a přizdívky z plných cihel.</w:t>
      </w:r>
      <w:r w:rsidR="00570E30" w:rsidRPr="00D66561">
        <w:t xml:space="preserve"> </w:t>
      </w:r>
      <w:r w:rsidRPr="00D66561">
        <w:t>Střecha nad převážnou částí objektu je jako obvodové stěny opatřená hydroizolací. Nosná konstrukce pláště objektu je z dřevěných trámů.</w:t>
      </w:r>
      <w:r w:rsidR="00570E30" w:rsidRPr="00D66561">
        <w:t xml:space="preserve"> </w:t>
      </w:r>
      <w:r w:rsidRPr="00D66561">
        <w:t xml:space="preserve">Otvorové výplně jsou převážně stávající dřevěné s dvojskly. 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rPr>
          <w:b/>
          <w:bCs/>
          <w:i/>
          <w:iCs/>
        </w:rPr>
        <w:t>Technické zařízení budovy</w:t>
      </w:r>
    </w:p>
    <w:p w:rsidR="000E4B9C" w:rsidRPr="00902F4D" w:rsidRDefault="00902F4D" w:rsidP="00A036B1">
      <w:pPr>
        <w:spacing w:line="276" w:lineRule="auto"/>
        <w:jc w:val="both"/>
      </w:pPr>
      <w:r>
        <w:rPr>
          <w:rFonts w:eastAsia="Times New Roman" w:cs="Times New Roman"/>
        </w:rPr>
        <w:t xml:space="preserve">Zdrojem tepla a teplé vody pro </w:t>
      </w:r>
      <w:r w:rsidR="00BF77F1" w:rsidRPr="00D66561">
        <w:rPr>
          <w:rFonts w:eastAsia="Times New Roman" w:cs="Times New Roman"/>
        </w:rPr>
        <w:t xml:space="preserve">objekt sportovní haly je výměníková stanice pára-voda umístěná v objektu hlavní budovy. </w:t>
      </w:r>
      <w:r w:rsidR="000E4B9C" w:rsidRPr="00D66561">
        <w:t xml:space="preserve">Vytápění je </w:t>
      </w:r>
      <w:r w:rsidR="00570E30" w:rsidRPr="00D66561">
        <w:t xml:space="preserve">napojeno na topnou větev společnou s objektem Budova kateder. Je </w:t>
      </w:r>
      <w:r w:rsidR="000E4B9C" w:rsidRPr="00D66561">
        <w:t xml:space="preserve">prováděno s vysokoteplotním spádem pomocí deskových otopných těles. Teplá voda je distribuována z výměníkové stanice </w:t>
      </w:r>
      <w:bookmarkStart w:id="16" w:name="_GoBack"/>
      <w:bookmarkEnd w:id="16"/>
      <w:r w:rsidR="000E4B9C" w:rsidRPr="00D66561">
        <w:t xml:space="preserve">umístěné v hlavní budově do sociálních zařízení objektu sportovní haly. </w:t>
      </w:r>
      <w:r>
        <w:t xml:space="preserve"> </w:t>
      </w:r>
      <w:r w:rsidR="000E4B9C" w:rsidRPr="00D66561">
        <w:t>Vzduchotechniku prostor sportovní haly a tělocvičny v 1.</w:t>
      </w:r>
      <w:r w:rsidR="00BF77F1" w:rsidRPr="00D66561">
        <w:t xml:space="preserve"> </w:t>
      </w:r>
      <w:r w:rsidR="000E4B9C" w:rsidRPr="00D66561">
        <w:t>PP zajišťují vzduchotechnická zařízení umístěná v 1.</w:t>
      </w:r>
      <w:r w:rsidR="00451855" w:rsidRPr="00D66561">
        <w:t xml:space="preserve"> </w:t>
      </w:r>
      <w:r w:rsidR="000E4B9C" w:rsidRPr="00D66561">
        <w:t xml:space="preserve">PP. Nucené větrání v těchto prostorech je mírně přetlakové. Jako vnitřní osvětlení se nejčastěji využívá osvětlení zářivkové v kombinaci s osvětlením žárovkovým.    </w:t>
      </w:r>
    </w:p>
    <w:p w:rsidR="00902F4D" w:rsidRPr="00D66561" w:rsidRDefault="00902F4D" w:rsidP="00A036B1">
      <w:pPr>
        <w:spacing w:line="276" w:lineRule="auto"/>
        <w:jc w:val="both"/>
        <w:rPr>
          <w:rFonts w:eastAsia="Times New Roman" w:cs="Times New Roman"/>
        </w:rPr>
      </w:pPr>
    </w:p>
    <w:p w:rsidR="000E4B9C" w:rsidRPr="00D66561" w:rsidRDefault="000E4B9C" w:rsidP="00A036B1">
      <w:pPr>
        <w:pStyle w:val="Nadpis3"/>
        <w:spacing w:line="276" w:lineRule="auto"/>
        <w:rPr>
          <w:rFonts w:asciiTheme="minorHAnsi" w:eastAsia="Times New Roman" w:hAnsiTheme="minorHAnsi"/>
        </w:rPr>
      </w:pPr>
      <w:bookmarkStart w:id="17" w:name="_Toc65833965"/>
      <w:r w:rsidRPr="00D66561">
        <w:rPr>
          <w:rFonts w:asciiTheme="minorHAnsi" w:eastAsia="Times New Roman" w:hAnsiTheme="minorHAnsi"/>
        </w:rPr>
        <w:t>OBJEKT 07 – 50 bar</w:t>
      </w:r>
      <w:bookmarkEnd w:id="17"/>
    </w:p>
    <w:p w:rsidR="000E4B9C" w:rsidRPr="00D66561" w:rsidRDefault="000E4B9C" w:rsidP="00A036B1">
      <w:pPr>
        <w:spacing w:line="276" w:lineRule="auto"/>
        <w:jc w:val="both"/>
        <w:rPr>
          <w:b/>
          <w:bCs/>
          <w:i/>
          <w:iCs/>
        </w:rPr>
      </w:pPr>
      <w:r w:rsidRPr="00D66561">
        <w:rPr>
          <w:b/>
          <w:bCs/>
          <w:i/>
          <w:iCs/>
        </w:rPr>
        <w:t>Stavební prvky a konstrukce budovy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t>Jedná se o objekt stravovacího typu</w:t>
      </w:r>
      <w:r w:rsidR="00451855" w:rsidRPr="00D66561">
        <w:t xml:space="preserve"> vybudovaný v roce 2015</w:t>
      </w:r>
      <w:r w:rsidRPr="00D66561">
        <w:t xml:space="preserve">. Nosné zdivo je z cihelných bloků v tloušťkách 150 až 400mm. Vodorovné konstrukce jsou řešeny jako trámové vegetační střechy. Podlaha v 1.NP je </w:t>
      </w:r>
      <w:r w:rsidRPr="00D66561">
        <w:lastRenderedPageBreak/>
        <w:t>železobetonová. Výplně otvorů jsou s izolačním dvojsklem.</w:t>
      </w:r>
      <w:r w:rsidR="00113770" w:rsidRPr="00D66561">
        <w:t xml:space="preserve"> </w:t>
      </w:r>
      <w:r w:rsidRPr="00D66561">
        <w:t xml:space="preserve">Střešní plášť ploché střechy je zateplen tepelnou izolací </w:t>
      </w:r>
      <w:proofErr w:type="spellStart"/>
      <w:r w:rsidRPr="00D66561">
        <w:t>orsil</w:t>
      </w:r>
      <w:proofErr w:type="spellEnd"/>
      <w:r w:rsidRPr="00D66561">
        <w:t xml:space="preserve"> v tloušťce 160 mm. Konstrukce podlah je z roku výstavby, její izolaci tvoří tepelná izolace XPS v tloušťce 50</w:t>
      </w:r>
      <w:r w:rsidR="00451855" w:rsidRPr="00D66561">
        <w:t xml:space="preserve"> </w:t>
      </w:r>
      <w:r w:rsidRPr="00D66561">
        <w:t xml:space="preserve">mm. </w:t>
      </w:r>
    </w:p>
    <w:p w:rsidR="000E4B9C" w:rsidRPr="00D66561" w:rsidRDefault="000E4B9C" w:rsidP="00A036B1">
      <w:pPr>
        <w:spacing w:line="276" w:lineRule="auto"/>
        <w:jc w:val="both"/>
      </w:pPr>
      <w:r w:rsidRPr="00D66561">
        <w:rPr>
          <w:b/>
          <w:bCs/>
          <w:i/>
          <w:iCs/>
        </w:rPr>
        <w:t>Technické zařízení budovy</w:t>
      </w:r>
    </w:p>
    <w:p w:rsidR="00F96526" w:rsidRPr="00D66561" w:rsidRDefault="00F96526" w:rsidP="00C23D2C">
      <w:pPr>
        <w:spacing w:line="276" w:lineRule="auto"/>
        <w:jc w:val="both"/>
      </w:pPr>
      <w:r>
        <w:rPr>
          <w:rFonts w:eastAsia="Times New Roman" w:cs="Times New Roman"/>
        </w:rPr>
        <w:t>Zdrojem tepla a teplé vody pro</w:t>
      </w:r>
      <w:r w:rsidRPr="00D66561">
        <w:rPr>
          <w:rFonts w:eastAsia="Times New Roman" w:cs="Times New Roman"/>
        </w:rPr>
        <w:t xml:space="preserve"> objekt 50 </w:t>
      </w:r>
      <w:r>
        <w:rPr>
          <w:rFonts w:eastAsia="Times New Roman" w:cs="Times New Roman"/>
        </w:rPr>
        <w:t>bar</w:t>
      </w:r>
      <w:r w:rsidRPr="00D66561">
        <w:rPr>
          <w:rFonts w:eastAsia="Times New Roman" w:cs="Times New Roman"/>
        </w:rPr>
        <w:t xml:space="preserve"> je výměníková stanice pára-voda umístěná v objektu hlavní budovy.</w:t>
      </w:r>
      <w:r>
        <w:rPr>
          <w:rFonts w:eastAsia="Times New Roman" w:cs="Times New Roman"/>
        </w:rPr>
        <w:t xml:space="preserve"> </w:t>
      </w:r>
      <w:r w:rsidR="000E4B9C" w:rsidRPr="00D66561">
        <w:t xml:space="preserve">Vytápění je </w:t>
      </w:r>
      <w:r w:rsidR="00570E30" w:rsidRPr="00D66561">
        <w:t xml:space="preserve">napojeno na </w:t>
      </w:r>
      <w:r>
        <w:t>o</w:t>
      </w:r>
      <w:r w:rsidR="00570E30" w:rsidRPr="00D66561">
        <w:t xml:space="preserve">topnou větev VZT </w:t>
      </w:r>
      <w:r w:rsidR="008F5AD9">
        <w:t>auly</w:t>
      </w:r>
      <w:r w:rsidR="00570E30" w:rsidRPr="00D66561">
        <w:t xml:space="preserve">. </w:t>
      </w:r>
      <w:r w:rsidR="00F715F2">
        <w:t>Směšování není realizováno. Vytápění j</w:t>
      </w:r>
      <w:r w:rsidR="00570E30" w:rsidRPr="00D66561">
        <w:t xml:space="preserve">e </w:t>
      </w:r>
      <w:r w:rsidR="000E4B9C" w:rsidRPr="00D66561">
        <w:t xml:space="preserve">prováděno s vysokoteplotním spádem </w:t>
      </w:r>
      <w:r w:rsidR="00F715F2">
        <w:t>s konstantní teplotou 70°C bez jakékoliv regulace. Instalována jsou</w:t>
      </w:r>
      <w:r w:rsidR="000E4B9C" w:rsidRPr="00D66561">
        <w:t xml:space="preserve"> </w:t>
      </w:r>
      <w:r w:rsidR="00570E30" w:rsidRPr="00D66561">
        <w:t>konvektor</w:t>
      </w:r>
      <w:r w:rsidR="00F715F2">
        <w:t>ová</w:t>
      </w:r>
      <w:r w:rsidR="000E4B9C" w:rsidRPr="00D66561">
        <w:t xml:space="preserve"> otopn</w:t>
      </w:r>
      <w:r w:rsidR="00F715F2">
        <w:t>á</w:t>
      </w:r>
      <w:r w:rsidR="000E4B9C" w:rsidRPr="00D66561">
        <w:t xml:space="preserve"> těles</w:t>
      </w:r>
      <w:r w:rsidR="00F715F2">
        <w:t>a s TRV.</w:t>
      </w:r>
      <w:r w:rsidR="000E4B9C" w:rsidRPr="00D66561">
        <w:t xml:space="preserve"> Teplá voda je distribuována z výměníkové stanice umístěné v hlavní budově do sociálních zařízení objektu </w:t>
      </w:r>
      <w:r w:rsidR="00451855" w:rsidRPr="00D66561">
        <w:rPr>
          <w:rFonts w:eastAsia="Times New Roman" w:cs="Times New Roman"/>
        </w:rPr>
        <w:t>50 bar</w:t>
      </w:r>
      <w:r w:rsidR="000E4B9C" w:rsidRPr="00D66561">
        <w:t>. Vzduchotechniku prostor vily zajišťují vzduc</w:t>
      </w:r>
      <w:r>
        <w:t>hotechnická zařízení umístěná</w:t>
      </w:r>
      <w:r w:rsidR="000E4B9C" w:rsidRPr="00D66561">
        <w:t xml:space="preserve"> </w:t>
      </w:r>
      <w:r w:rsidR="00451855" w:rsidRPr="00D66561">
        <w:t>v technické části objektu</w:t>
      </w:r>
      <w:r w:rsidR="000E4B9C" w:rsidRPr="00D66561">
        <w:t xml:space="preserve">. Jedná se o jednotky s ventilátory. Nucené větrání v těchto prostorech je mírně přetlakové. Jako vnitřní osvětlení se nejčastěji využívá osvětlení zářivkové v kombinaci s osvětlením žárovkovým.    </w:t>
      </w:r>
    </w:p>
    <w:sectPr w:rsidR="00F96526" w:rsidRPr="00D66561" w:rsidSect="00D57F1D">
      <w:headerReference w:type="default" r:id="rId9"/>
      <w:footerReference w:type="default" r:id="rId10"/>
      <w:pgSz w:w="11906" w:h="16838"/>
      <w:pgMar w:top="1417" w:right="1133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F1D" w:rsidRDefault="00D57F1D" w:rsidP="00D57F1D">
      <w:pPr>
        <w:spacing w:after="0" w:line="240" w:lineRule="auto"/>
      </w:pPr>
      <w:r>
        <w:separator/>
      </w:r>
    </w:p>
  </w:endnote>
  <w:endnote w:type="continuationSeparator" w:id="0">
    <w:p w:rsidR="00D57F1D" w:rsidRDefault="00D57F1D" w:rsidP="00D57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1D" w:rsidRPr="003C10D5" w:rsidRDefault="00D57F1D" w:rsidP="00D57F1D">
    <w:pPr>
      <w:pStyle w:val="Zpat"/>
      <w:tabs>
        <w:tab w:val="clear" w:pos="9072"/>
        <w:tab w:val="right" w:pos="9356"/>
      </w:tabs>
      <w:jc w:val="right"/>
      <w:rPr>
        <w:rFonts w:cs="Arial"/>
        <w:b/>
        <w:sz w:val="16"/>
        <w:szCs w:val="16"/>
      </w:rPr>
    </w:pPr>
    <w:r>
      <w:rPr>
        <w:noProof/>
        <w:kern w:val="2"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503DC75" wp14:editId="602D66EB">
              <wp:simplePos x="0" y="0"/>
              <wp:positionH relativeFrom="leftMargin">
                <wp:posOffset>62230</wp:posOffset>
              </wp:positionH>
              <wp:positionV relativeFrom="page">
                <wp:posOffset>9780270</wp:posOffset>
              </wp:positionV>
              <wp:extent cx="762000" cy="895350"/>
              <wp:effectExtent l="0" t="0" r="4445" b="1905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7F1D" w:rsidRDefault="00D57F1D" w:rsidP="00D57F1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  <w:t xml:space="preserve">Str.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16"/>
                                <w:szCs w:val="16"/>
                              </w:rPr>
                              <w:id w:val="-621261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sz w:val="16"/>
                                    <w:szCs w:val="16"/>
                                  </w:rPr>
                                  <w:id w:val="1563912665"/>
                                  <w:docPartObj>
                                    <w:docPartGallery w:val="Page Numbers (Margins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r w:rsidRPr="007A2E45">
                                    <w:rPr>
                                      <w:rFonts w:eastAsiaTheme="minorEastAsia" w:cs="Times New Roman"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7A2E45">
                                    <w:rPr>
                                      <w:sz w:val="16"/>
                                      <w:szCs w:val="16"/>
                                    </w:rPr>
                                    <w:instrText>PAGE   \* MERGEFORMAT</w:instrText>
                                  </w:r>
                                  <w:r w:rsidRPr="007A2E45">
                                    <w:rPr>
                                      <w:rFonts w:eastAsiaTheme="minorEastAsia" w:cs="Times New Roman"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48352D" w:rsidRPr="0048352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7A2E45">
                                    <w:rPr>
                                      <w:rFonts w:asciiTheme="majorHAnsi" w:eastAsiaTheme="majorEastAsia" w:hAnsiTheme="majorHAnsi" w:cstheme="majorBidi"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  <w:t>/</w:t>
                          </w:r>
                          <w:r w:rsidR="0048352D"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  <w:t>7</w:t>
                          </w:r>
                        </w:p>
                        <w:p w:rsidR="006A354A" w:rsidRDefault="006A354A" w:rsidP="00D57F1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</w:p>
                        <w:p w:rsidR="00D57F1D" w:rsidRDefault="00D57F1D" w:rsidP="00D57F1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</w:p>
                        <w:p w:rsidR="00D57F1D" w:rsidRPr="007A2E45" w:rsidRDefault="00D57F1D" w:rsidP="00D57F1D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03DC75" id="Rectangle 9" o:spid="_x0000_s1026" style="position:absolute;left:0;text-align:left;margin-left:4.9pt;margin-top:770.1pt;width:60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9NggIAAAUFAAAOAAAAZHJzL2Uyb0RvYy54bWysVNuO0zAQfUfiHyy/d5OU9JJo09VeKEIq&#10;sGLhAxzbaSwc29hu0y7i3xk7bbeFF4Tog+vJjMdnzpnx9c2uk2jLrRNaVTi7SjHiimom1LrCX78s&#10;R3OMnCeKEakVr/CeO3yzeP3qujclH+tWS8YtgiTKlb2pcOu9KZPE0ZZ3xF1pwxU4G2074sG064RZ&#10;0kP2TibjNJ0mvbbMWE25c/D1YXDiRczfNJz6T03juEeywoDNx9XGtQ5rsrgm5doS0wp6gEH+AUVH&#10;hIJLT6keiCdoY8UfqTpBrXa68VdUd4luGkF5rAGqydLfqnlqieGxFiDHmRNN7v+lpR+3jxYJBtph&#10;pEgHEn0G0ohaS46KQE9vXAlRT+bRhgKdWWn6zSGl71uI4rfW6r7lhAGoLMQnFweC4eAoqvsPmkF2&#10;svE6MrVrbBcSAgdoFwXZnwThO48ofJxNQWOQjYJrXkzeTKJgCSmPh411/h3XHQqbCluAHpOT7cr5&#10;AIaUx5AIXkvBlkLKaNh1fS8t2hLojWX8RfxQ43mYVCFY6XBsyDh8AYxwR/AFtFHrH0U2ztO7cTFa&#10;TuezUb7MJ6Nils5HaVbcFdM0L/KH5c8AMMvLVjDG1Uoofuy7LP87XQ8TMHRM7DzUV7iYjCex9gv0&#10;7rxI4DLQOVRxEdYJD2MoRQc8n4JIGXR9qxgcIKUnQg775BJ+ZBk4OP5HVmIXBOGHBvK7egdZQjfU&#10;mu2hH6wGvUBaeDtg02r7jFEPc1hh931DLMdIvlfQU0WW52Fwo5FPZmMw7LmnPvcQRSFVhT1Gw/be&#10;D8O+MVasW7gpixwpfQt92IjYIy+oDt0LsxaLObwLYZjP7Rj18notfgEAAP//AwBQSwMEFAAGAAgA&#10;AAAhAPoWqGjeAAAACwEAAA8AAABkcnMvZG93bnJldi54bWxMj0FPwzAMhe9I/IfISNxYsrJVW9d0&#10;Qkg7AQc2JK5ek7XVGqc06Vb+Pe6J3ez3np4/59vRteJi+9B40jCfKRCWSm8aqjR8HXZPKxAhIhls&#10;PVkNvzbAtri/yzEz/kqf9rKPleASChlqqGPsMilDWVuHYeY7S+ydfO8w8tpX0vR45XLXykSpVDps&#10;iC/U2NnX2pbn/eA0YLowPx+n5/fD25DiuhrVbvmttH58GF82IKId438YJnxGh4KZjn4gE0SrYc3g&#10;keXlQiUgpkAySUce0tU8AVnk8vaH4g8AAP//AwBQSwECLQAUAAYACAAAACEAtoM4kv4AAADhAQAA&#10;EwAAAAAAAAAAAAAAAAAAAAAAW0NvbnRlbnRfVHlwZXNdLnhtbFBLAQItABQABgAIAAAAIQA4/SH/&#10;1gAAAJQBAAALAAAAAAAAAAAAAAAAAC8BAABfcmVscy8ucmVsc1BLAQItABQABgAIAAAAIQBfUX9N&#10;ggIAAAUFAAAOAAAAAAAAAAAAAAAAAC4CAABkcnMvZTJvRG9jLnhtbFBLAQItABQABgAIAAAAIQD6&#10;Fqho3gAAAAsBAAAPAAAAAAAAAAAAAAAAANwEAABkcnMvZG93bnJldi54bWxQSwUGAAAAAAQABADz&#10;AAAA5wUAAAAA&#10;" o:allowincell="f" stroked="f">
              <v:textbox>
                <w:txbxContent>
                  <w:p w:rsidR="00D57F1D" w:rsidRDefault="00D57F1D" w:rsidP="00D57F1D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  <w:t xml:space="preserve">Str.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16"/>
                          <w:szCs w:val="16"/>
                        </w:rPr>
                        <w:id w:val="-6212614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  <w:id w:val="156391266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r w:rsidRPr="007A2E45">
                              <w:rPr>
                                <w:rFonts w:eastAsiaTheme="minorEastAsia" w:cs="Times New Roman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7A2E45">
                              <w:rPr>
                                <w:sz w:val="16"/>
                                <w:szCs w:val="16"/>
                              </w:rPr>
                              <w:instrText>PAGE   \* MERGEFORMAT</w:instrText>
                            </w:r>
                            <w:r w:rsidRPr="007A2E45">
                              <w:rPr>
                                <w:rFonts w:eastAsiaTheme="minorEastAsia" w:cs="Times New Roman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48352D" w:rsidRPr="0048352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7A2E45">
                              <w:rPr>
                                <w:rFonts w:asciiTheme="majorHAnsi" w:eastAsiaTheme="majorEastAsia" w:hAnsiTheme="majorHAnsi" w:cstheme="majorBidi"/>
                                <w:sz w:val="16"/>
                                <w:szCs w:val="16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  <w:t>/</w:t>
                    </w:r>
                    <w:r w:rsidR="0048352D"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  <w:t>7</w:t>
                    </w:r>
                  </w:p>
                  <w:p w:rsidR="006A354A" w:rsidRDefault="006A354A" w:rsidP="00D57F1D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</w:p>
                  <w:p w:rsidR="00D57F1D" w:rsidRDefault="00D57F1D" w:rsidP="00D57F1D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</w:p>
                  <w:p w:rsidR="00D57F1D" w:rsidRPr="007A2E45" w:rsidRDefault="00D57F1D" w:rsidP="00D57F1D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 w:rsidRPr="003C10D5">
      <w:rPr>
        <w:rFonts w:cs="Arial"/>
        <w:b/>
        <w:sz w:val="16"/>
        <w:szCs w:val="16"/>
      </w:rPr>
      <w:t>Univerzita J. E. Purkyně v Ústí nad Labem</w:t>
    </w:r>
  </w:p>
  <w:p w:rsidR="00D57F1D" w:rsidRDefault="00D57F1D" w:rsidP="00D57F1D">
    <w:pPr>
      <w:pStyle w:val="Zpat"/>
      <w:tabs>
        <w:tab w:val="clear" w:pos="9072"/>
        <w:tab w:val="right" w:pos="9356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Pasteurova 1, 400 96 Ústí nad Labem</w:t>
    </w:r>
  </w:p>
  <w:p w:rsidR="00D57F1D" w:rsidRDefault="00D57F1D" w:rsidP="00D57F1D">
    <w:pPr>
      <w:pStyle w:val="Zpat"/>
      <w:tabs>
        <w:tab w:val="clear" w:pos="9072"/>
        <w:tab w:val="right" w:pos="9356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Tel: +420 475 286 288, GSM 724 028 201</w:t>
    </w:r>
  </w:p>
  <w:p w:rsidR="00D57F1D" w:rsidRDefault="00D57F1D" w:rsidP="00D57F1D">
    <w:pPr>
      <w:pStyle w:val="Zpat"/>
      <w:tabs>
        <w:tab w:val="clear" w:pos="9072"/>
        <w:tab w:val="right" w:pos="9356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Email: baustein</w:t>
    </w:r>
    <w:r>
      <w:rPr>
        <w:sz w:val="16"/>
        <w:szCs w:val="16"/>
      </w:rPr>
      <w:t>@</w:t>
    </w:r>
    <w:r>
      <w:rPr>
        <w:rFonts w:cs="Arial"/>
        <w:sz w:val="16"/>
        <w:szCs w:val="16"/>
      </w:rPr>
      <w:t>ujep.cz</w:t>
    </w:r>
  </w:p>
  <w:p w:rsidR="00D57F1D" w:rsidRPr="000E21F8" w:rsidRDefault="00D57F1D" w:rsidP="00D57F1D">
    <w:pPr>
      <w:pStyle w:val="Zpat"/>
      <w:tabs>
        <w:tab w:val="clear" w:pos="9072"/>
        <w:tab w:val="right" w:pos="9356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Web: www.ujep.cz</w:t>
    </w:r>
  </w:p>
  <w:p w:rsidR="00D57F1D" w:rsidRDefault="00D57F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F1D" w:rsidRDefault="00D57F1D" w:rsidP="00D57F1D">
      <w:pPr>
        <w:spacing w:after="0" w:line="240" w:lineRule="auto"/>
      </w:pPr>
      <w:r>
        <w:separator/>
      </w:r>
    </w:p>
  </w:footnote>
  <w:footnote w:type="continuationSeparator" w:id="0">
    <w:p w:rsidR="00D57F1D" w:rsidRDefault="00D57F1D" w:rsidP="00D57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1D" w:rsidRPr="00A21108" w:rsidRDefault="00D57F1D" w:rsidP="00D57F1D">
    <w:pPr>
      <w:pStyle w:val="Zhlav"/>
      <w:tabs>
        <w:tab w:val="clear" w:pos="4536"/>
        <w:tab w:val="clear" w:pos="9072"/>
        <w:tab w:val="center" w:pos="6521"/>
        <w:tab w:val="right" w:pos="9923"/>
      </w:tabs>
      <w:rPr>
        <w:rFonts w:cstheme="minorHAnsi"/>
        <w:kern w:val="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D6B6F4E" wp14:editId="1D99F53B">
          <wp:simplePos x="0" y="0"/>
          <wp:positionH relativeFrom="column">
            <wp:posOffset>4521938</wp:posOffset>
          </wp:positionH>
          <wp:positionV relativeFrom="paragraph">
            <wp:posOffset>-180340</wp:posOffset>
          </wp:positionV>
          <wp:extent cx="1847850" cy="600075"/>
          <wp:effectExtent l="0" t="0" r="0" b="9525"/>
          <wp:wrapTight wrapText="bothSides">
            <wp:wrapPolygon edited="0">
              <wp:start x="0" y="0"/>
              <wp:lineTo x="0" y="21257"/>
              <wp:lineTo x="21377" y="21257"/>
              <wp:lineTo x="21377" y="0"/>
              <wp:lineTo x="0" y="0"/>
            </wp:wrapPolygon>
          </wp:wrapTight>
          <wp:docPr id="85" name="Obrázek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00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kern w:val="2"/>
        <w:lang w:eastAsia="cs-CZ"/>
      </w:rPr>
      <w:drawing>
        <wp:anchor distT="0" distB="0" distL="114300" distR="114300" simplePos="0" relativeHeight="251660288" behindDoc="1" locked="0" layoutInCell="1" allowOverlap="1" wp14:anchorId="29C14692" wp14:editId="76BD08E1">
          <wp:simplePos x="0" y="0"/>
          <wp:positionH relativeFrom="column">
            <wp:posOffset>-296648</wp:posOffset>
          </wp:positionH>
          <wp:positionV relativeFrom="paragraph">
            <wp:posOffset>-88368</wp:posOffset>
          </wp:positionV>
          <wp:extent cx="1800225" cy="468630"/>
          <wp:effectExtent l="0" t="0" r="9525" b="7620"/>
          <wp:wrapTight wrapText="bothSides">
            <wp:wrapPolygon edited="0">
              <wp:start x="0" y="0"/>
              <wp:lineTo x="0" y="21073"/>
              <wp:lineTo x="21486" y="21073"/>
              <wp:lineTo x="21486" y="0"/>
              <wp:lineTo x="0" y="0"/>
            </wp:wrapPolygon>
          </wp:wrapTight>
          <wp:docPr id="8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68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21108">
      <w:rPr>
        <w:rFonts w:cstheme="minorHAnsi"/>
        <w:kern w:val="2"/>
        <w:sz w:val="20"/>
        <w:szCs w:val="20"/>
      </w:rPr>
      <w:t>Zadání projekčních činností: Pedagogická fakulta 2021</w:t>
    </w:r>
  </w:p>
  <w:p w:rsidR="00D57F1D" w:rsidRDefault="00D57F1D" w:rsidP="00D57F1D"/>
  <w:p w:rsidR="00D57F1D" w:rsidRDefault="00D57F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2B72C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88597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586CB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C106BD0"/>
    <w:multiLevelType w:val="hybridMultilevel"/>
    <w:tmpl w:val="B68A7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C373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2D"/>
    <w:rsid w:val="000358D9"/>
    <w:rsid w:val="0008318C"/>
    <w:rsid w:val="000B3C82"/>
    <w:rsid w:val="000C4902"/>
    <w:rsid w:val="000E4B9C"/>
    <w:rsid w:val="00100602"/>
    <w:rsid w:val="00110448"/>
    <w:rsid w:val="00113770"/>
    <w:rsid w:val="00124E36"/>
    <w:rsid w:val="00133F86"/>
    <w:rsid w:val="00153A45"/>
    <w:rsid w:val="00187150"/>
    <w:rsid w:val="001A787E"/>
    <w:rsid w:val="001A7C6F"/>
    <w:rsid w:val="00202E1F"/>
    <w:rsid w:val="00245D83"/>
    <w:rsid w:val="002722A2"/>
    <w:rsid w:val="00295277"/>
    <w:rsid w:val="002D7C35"/>
    <w:rsid w:val="00317F3B"/>
    <w:rsid w:val="00322128"/>
    <w:rsid w:val="003C1C8A"/>
    <w:rsid w:val="003D7220"/>
    <w:rsid w:val="003F5E2D"/>
    <w:rsid w:val="00426091"/>
    <w:rsid w:val="0044781B"/>
    <w:rsid w:val="00451855"/>
    <w:rsid w:val="00466AC3"/>
    <w:rsid w:val="0048352D"/>
    <w:rsid w:val="00495F3F"/>
    <w:rsid w:val="004B7ABA"/>
    <w:rsid w:val="004F1F6B"/>
    <w:rsid w:val="00501073"/>
    <w:rsid w:val="00542722"/>
    <w:rsid w:val="00570E30"/>
    <w:rsid w:val="00577E83"/>
    <w:rsid w:val="005846B8"/>
    <w:rsid w:val="00587DA7"/>
    <w:rsid w:val="00595BFB"/>
    <w:rsid w:val="005E142D"/>
    <w:rsid w:val="005F51EA"/>
    <w:rsid w:val="006045F5"/>
    <w:rsid w:val="00616F2B"/>
    <w:rsid w:val="0066160C"/>
    <w:rsid w:val="00667F81"/>
    <w:rsid w:val="006A354A"/>
    <w:rsid w:val="006A6600"/>
    <w:rsid w:val="00706AA2"/>
    <w:rsid w:val="00771B7C"/>
    <w:rsid w:val="007B3671"/>
    <w:rsid w:val="008157C4"/>
    <w:rsid w:val="008804B1"/>
    <w:rsid w:val="00891C4A"/>
    <w:rsid w:val="00891FA4"/>
    <w:rsid w:val="008F5AD9"/>
    <w:rsid w:val="009022FA"/>
    <w:rsid w:val="00902F4D"/>
    <w:rsid w:val="009476EB"/>
    <w:rsid w:val="00972995"/>
    <w:rsid w:val="009C126B"/>
    <w:rsid w:val="009E76E9"/>
    <w:rsid w:val="009F537A"/>
    <w:rsid w:val="00A036B1"/>
    <w:rsid w:val="00A13FC4"/>
    <w:rsid w:val="00A30131"/>
    <w:rsid w:val="00A352AB"/>
    <w:rsid w:val="00AC5BCA"/>
    <w:rsid w:val="00B848BC"/>
    <w:rsid w:val="00BF77F1"/>
    <w:rsid w:val="00C06578"/>
    <w:rsid w:val="00C23D2C"/>
    <w:rsid w:val="00C407D8"/>
    <w:rsid w:val="00C74FB6"/>
    <w:rsid w:val="00CA6D78"/>
    <w:rsid w:val="00CB4F1F"/>
    <w:rsid w:val="00D57F1D"/>
    <w:rsid w:val="00D66561"/>
    <w:rsid w:val="00DF33FE"/>
    <w:rsid w:val="00E40DE6"/>
    <w:rsid w:val="00E50BB2"/>
    <w:rsid w:val="00E93AAF"/>
    <w:rsid w:val="00F45E4D"/>
    <w:rsid w:val="00F715F2"/>
    <w:rsid w:val="00F96526"/>
    <w:rsid w:val="00FC51FE"/>
    <w:rsid w:val="00FE3F62"/>
    <w:rsid w:val="00FF1927"/>
    <w:rsid w:val="00FF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E0080FF-8D02-4B1E-8E7C-23223428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35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8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35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358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46B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358D9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FC51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51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0358D9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358D9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358D9"/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Nadpisobsahu">
    <w:name w:val="TOC Heading"/>
    <w:basedOn w:val="Nadpis1"/>
    <w:next w:val="Normln"/>
    <w:uiPriority w:val="39"/>
    <w:unhideWhenUsed/>
    <w:qFormat/>
    <w:rsid w:val="001A787E"/>
    <w:pPr>
      <w:outlineLvl w:val="9"/>
    </w:pPr>
    <w:rPr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A787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78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A787E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A787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57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7F1D"/>
  </w:style>
  <w:style w:type="paragraph" w:styleId="Zpat">
    <w:name w:val="footer"/>
    <w:basedOn w:val="Normln"/>
    <w:link w:val="ZpatChar"/>
    <w:uiPriority w:val="99"/>
    <w:unhideWhenUsed/>
    <w:rsid w:val="00D57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F1D"/>
  </w:style>
  <w:style w:type="paragraph" w:styleId="Textbubliny">
    <w:name w:val="Balloon Text"/>
    <w:basedOn w:val="Normln"/>
    <w:link w:val="TextbublinyChar"/>
    <w:uiPriority w:val="99"/>
    <w:semiHidden/>
    <w:unhideWhenUsed/>
    <w:rsid w:val="00483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3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A553-0CBD-44C8-8A2F-B0F91C79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2228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PTO UJEP</Company>
  <LinksUpToDate>false</LinksUpToDate>
  <CharactersWithSpaces>15348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bausteinv</dc:creator>
  <cp:keywords/>
  <dc:description/>
  <cp:lastModifiedBy>bausteinv</cp:lastModifiedBy>
  <cp:revision>71</cp:revision>
  <cp:lastPrinted>2021-03-05T09:52:00Z</cp:lastPrinted>
  <dcterms:created xsi:type="dcterms:W3CDTF">2021-03-03T10:05:00Z</dcterms:created>
  <dcterms:modified xsi:type="dcterms:W3CDTF">2021-03-05T09:52:00Z</dcterms:modified>
</cp:coreProperties>
</file>